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AFD" w:rsidRDefault="00483AFD">
      <w:pPr>
        <w:pStyle w:val="ConsPlusNormal"/>
        <w:jc w:val="both"/>
      </w:pPr>
      <w:bookmarkStart w:id="0" w:name="_GoBack"/>
      <w:bookmarkEnd w:id="0"/>
    </w:p>
    <w:p w:rsidR="00483AFD" w:rsidRDefault="00483AFD">
      <w:pPr>
        <w:pStyle w:val="ConsPlusNormal"/>
        <w:ind w:firstLine="540"/>
        <w:jc w:val="both"/>
      </w:pPr>
      <w:r>
        <w:t xml:space="preserve">В целях взаимодействия органов власти в выявлении резервов пополнения доходной части бюджета Промышленного внутригородского района городского округа Самара и </w:t>
      </w:r>
      <w:proofErr w:type="gramStart"/>
      <w:r>
        <w:t>государственных внебюджетных фондов</w:t>
      </w:r>
      <w:proofErr w:type="gramEnd"/>
      <w:r>
        <w:t xml:space="preserve"> и условий для увеличения объемов налоговой базы постановляю:</w:t>
      </w:r>
    </w:p>
    <w:p w:rsidR="00483AFD" w:rsidRDefault="00483AFD">
      <w:pPr>
        <w:pStyle w:val="ConsPlusNormal"/>
        <w:spacing w:before="220"/>
        <w:ind w:firstLine="540"/>
        <w:jc w:val="both"/>
      </w:pPr>
      <w:r>
        <w:t>1. Создать межведомственную комиссию Администрации Промышленного внутригородского района городского округа Самара по мобилизации поступлений денежных средств в бюджет Промышленного внутригородского района городского округа Самара и государственные внебюджетные фонды, а также по сокращению недоимки (далее - Комиссия).</w:t>
      </w:r>
    </w:p>
    <w:p w:rsidR="00483AFD" w:rsidRDefault="00483AFD">
      <w:pPr>
        <w:pStyle w:val="ConsPlusNormal"/>
        <w:spacing w:before="220"/>
        <w:ind w:firstLine="540"/>
        <w:jc w:val="both"/>
      </w:pPr>
      <w:r>
        <w:t xml:space="preserve">2. Утвердить </w:t>
      </w:r>
      <w:hyperlink w:anchor="P38">
        <w:r>
          <w:rPr>
            <w:color w:val="0000FF"/>
          </w:rPr>
          <w:t>Положение</w:t>
        </w:r>
      </w:hyperlink>
      <w:r>
        <w:t xml:space="preserve"> о Комиссии (Приложение 1).</w:t>
      </w:r>
    </w:p>
    <w:p w:rsidR="00483AFD" w:rsidRDefault="00483AFD">
      <w:pPr>
        <w:pStyle w:val="ConsPlusNormal"/>
        <w:spacing w:before="220"/>
        <w:ind w:firstLine="540"/>
        <w:jc w:val="both"/>
      </w:pPr>
      <w:r>
        <w:t xml:space="preserve">3. Утвердить </w:t>
      </w:r>
      <w:hyperlink w:anchor="P119">
        <w:r>
          <w:rPr>
            <w:color w:val="0000FF"/>
          </w:rPr>
          <w:t>состав</w:t>
        </w:r>
      </w:hyperlink>
      <w:r>
        <w:t xml:space="preserve"> Комиссии (Приложение 2).</w:t>
      </w:r>
    </w:p>
    <w:p w:rsidR="00483AFD" w:rsidRDefault="00483AFD">
      <w:pPr>
        <w:pStyle w:val="ConsPlusNormal"/>
        <w:spacing w:before="220"/>
        <w:ind w:firstLine="540"/>
        <w:jc w:val="both"/>
      </w:pPr>
      <w:r>
        <w:t>4. Настоящее Постановление вступает в силу со дня его официального опубликования.</w:t>
      </w:r>
    </w:p>
    <w:p w:rsidR="00483AFD" w:rsidRDefault="00483AFD">
      <w:pPr>
        <w:pStyle w:val="ConsPlusNormal"/>
        <w:spacing w:before="220"/>
        <w:ind w:firstLine="540"/>
        <w:jc w:val="both"/>
      </w:pPr>
      <w:r>
        <w:t>5. Контроль за выполнением настоящего Постановления возложить на Первого заместителя главы Администрации Промышленного внутригородского района городского округа Самара Бородина В.А.</w:t>
      </w:r>
    </w:p>
    <w:p w:rsidR="00483AFD" w:rsidRDefault="00483AFD">
      <w:pPr>
        <w:pStyle w:val="ConsPlusNormal"/>
        <w:jc w:val="both"/>
      </w:pPr>
    </w:p>
    <w:p w:rsidR="00483AFD" w:rsidRDefault="00483AFD">
      <w:pPr>
        <w:pStyle w:val="ConsPlusNormal"/>
        <w:jc w:val="right"/>
      </w:pPr>
      <w:r>
        <w:t>Глава</w:t>
      </w:r>
    </w:p>
    <w:p w:rsidR="00483AFD" w:rsidRDefault="00483AFD">
      <w:pPr>
        <w:pStyle w:val="ConsPlusNormal"/>
        <w:jc w:val="right"/>
      </w:pPr>
      <w:r>
        <w:t>Администрации Промышленного</w:t>
      </w:r>
    </w:p>
    <w:p w:rsidR="00483AFD" w:rsidRDefault="00483AFD">
      <w:pPr>
        <w:pStyle w:val="ConsPlusNormal"/>
        <w:jc w:val="right"/>
      </w:pPr>
      <w:r>
        <w:t>внутригородского района</w:t>
      </w:r>
    </w:p>
    <w:p w:rsidR="00483AFD" w:rsidRDefault="00483AFD">
      <w:pPr>
        <w:pStyle w:val="ConsPlusNormal"/>
        <w:jc w:val="right"/>
      </w:pPr>
      <w:r>
        <w:t>городского округа Самара</w:t>
      </w:r>
    </w:p>
    <w:p w:rsidR="00483AFD" w:rsidRDefault="00483AFD">
      <w:pPr>
        <w:pStyle w:val="ConsPlusNormal"/>
        <w:jc w:val="right"/>
      </w:pPr>
      <w:r>
        <w:t>В.А.ЧЕРНЫШКОВ</w:t>
      </w:r>
    </w:p>
    <w:p w:rsidR="00483AFD" w:rsidRDefault="00483AFD">
      <w:pPr>
        <w:pStyle w:val="ConsPlusNormal"/>
        <w:jc w:val="both"/>
      </w:pPr>
    </w:p>
    <w:p w:rsidR="00483AFD" w:rsidRDefault="00483AFD">
      <w:pPr>
        <w:pStyle w:val="ConsPlusNormal"/>
        <w:jc w:val="both"/>
      </w:pPr>
    </w:p>
    <w:p w:rsidR="00483AFD" w:rsidRDefault="00483AFD">
      <w:pPr>
        <w:pStyle w:val="ConsPlusNormal"/>
        <w:jc w:val="both"/>
      </w:pPr>
    </w:p>
    <w:p w:rsidR="00483AFD" w:rsidRDefault="00483AFD">
      <w:pPr>
        <w:pStyle w:val="ConsPlusNormal"/>
        <w:jc w:val="both"/>
      </w:pPr>
    </w:p>
    <w:p w:rsidR="00483AFD" w:rsidRDefault="00483AFD">
      <w:pPr>
        <w:pStyle w:val="ConsPlusNormal"/>
        <w:jc w:val="both"/>
      </w:pPr>
    </w:p>
    <w:p w:rsidR="00483AFD" w:rsidRDefault="00483AFD">
      <w:pPr>
        <w:pStyle w:val="ConsPlusNormal"/>
        <w:jc w:val="right"/>
        <w:outlineLvl w:val="0"/>
      </w:pPr>
      <w:r>
        <w:t>Приложение 1</w:t>
      </w:r>
    </w:p>
    <w:p w:rsidR="00483AFD" w:rsidRDefault="00483AFD">
      <w:pPr>
        <w:pStyle w:val="ConsPlusNormal"/>
        <w:jc w:val="right"/>
      </w:pPr>
      <w:r>
        <w:t>к Постановлению</w:t>
      </w:r>
    </w:p>
    <w:p w:rsidR="00483AFD" w:rsidRDefault="00483AFD">
      <w:pPr>
        <w:pStyle w:val="ConsPlusNormal"/>
        <w:jc w:val="right"/>
      </w:pPr>
      <w:r>
        <w:t>Администрации Промышленного</w:t>
      </w:r>
    </w:p>
    <w:p w:rsidR="00483AFD" w:rsidRDefault="00483AFD">
      <w:pPr>
        <w:pStyle w:val="ConsPlusNormal"/>
        <w:jc w:val="right"/>
      </w:pPr>
      <w:r>
        <w:t>внутригородского района</w:t>
      </w:r>
    </w:p>
    <w:p w:rsidR="00483AFD" w:rsidRDefault="00483AFD">
      <w:pPr>
        <w:pStyle w:val="ConsPlusNormal"/>
        <w:jc w:val="right"/>
      </w:pPr>
      <w:r>
        <w:t>городского округа Самара</w:t>
      </w:r>
    </w:p>
    <w:p w:rsidR="00483AFD" w:rsidRDefault="00483AFD">
      <w:pPr>
        <w:pStyle w:val="ConsPlusNormal"/>
        <w:jc w:val="right"/>
      </w:pPr>
      <w:r>
        <w:t>от 4 апреля 2016 г. N 41</w:t>
      </w:r>
    </w:p>
    <w:p w:rsidR="00483AFD" w:rsidRDefault="00483AFD">
      <w:pPr>
        <w:pStyle w:val="ConsPlusNormal"/>
        <w:jc w:val="both"/>
      </w:pPr>
    </w:p>
    <w:p w:rsidR="00483AFD" w:rsidRDefault="00483AFD">
      <w:pPr>
        <w:pStyle w:val="ConsPlusTitle"/>
        <w:jc w:val="center"/>
      </w:pPr>
      <w:bookmarkStart w:id="1" w:name="P38"/>
      <w:bookmarkEnd w:id="1"/>
      <w:r>
        <w:t>ПОЛОЖЕНИЕ</w:t>
      </w:r>
    </w:p>
    <w:p w:rsidR="00483AFD" w:rsidRDefault="00483AFD">
      <w:pPr>
        <w:pStyle w:val="ConsPlusTitle"/>
        <w:jc w:val="center"/>
      </w:pPr>
      <w:r>
        <w:t>О МЕЖВЕДОМСТВЕННОЙ КОМИССИИ АДМИНИСТРАЦИИ ПРОМЫШЛЕННОГО</w:t>
      </w:r>
    </w:p>
    <w:p w:rsidR="00483AFD" w:rsidRDefault="00483AFD">
      <w:pPr>
        <w:pStyle w:val="ConsPlusTitle"/>
        <w:jc w:val="center"/>
      </w:pPr>
      <w:r>
        <w:t>ВНУТРИГОРОДСКОГО РАЙОНА ГОРОДСКОГО ОКРУГА САМАРА</w:t>
      </w:r>
    </w:p>
    <w:p w:rsidR="00483AFD" w:rsidRDefault="00483AFD">
      <w:pPr>
        <w:pStyle w:val="ConsPlusTitle"/>
        <w:jc w:val="center"/>
      </w:pPr>
      <w:r>
        <w:t>ПО МОБИЛИЗАЦИИ ПОСТУПЛЕНИЙ ДЕНЕЖНЫХ СРЕДСТВ В БЮДЖЕТ</w:t>
      </w:r>
    </w:p>
    <w:p w:rsidR="00483AFD" w:rsidRDefault="00483AFD">
      <w:pPr>
        <w:pStyle w:val="ConsPlusTitle"/>
        <w:jc w:val="center"/>
      </w:pPr>
      <w:r>
        <w:t>ПРОМЫШЛЕННОГО ВНУТРИГОРОДСКОГО РАЙОНА ГОРОДСКОГО ОКРУГА</w:t>
      </w:r>
    </w:p>
    <w:p w:rsidR="00483AFD" w:rsidRDefault="00483AFD">
      <w:pPr>
        <w:pStyle w:val="ConsPlusTitle"/>
        <w:jc w:val="center"/>
      </w:pPr>
      <w:r>
        <w:t>САМАРА И ГОСУДАРСТВЕННЫЕ ВНЕБЮДЖЕТНЫЕ ФОНДЫ, А ТАКЖЕ</w:t>
      </w:r>
    </w:p>
    <w:p w:rsidR="00483AFD" w:rsidRDefault="00483AFD">
      <w:pPr>
        <w:pStyle w:val="ConsPlusTitle"/>
        <w:jc w:val="center"/>
      </w:pPr>
      <w:r>
        <w:t>ПО СОКРАЩЕНИЮ НЕДОИМКИ</w:t>
      </w:r>
    </w:p>
    <w:p w:rsidR="00483AFD" w:rsidRDefault="00483AFD">
      <w:pPr>
        <w:pStyle w:val="ConsPlusNormal"/>
        <w:jc w:val="both"/>
      </w:pPr>
    </w:p>
    <w:p w:rsidR="00483AFD" w:rsidRDefault="00483AFD">
      <w:pPr>
        <w:pStyle w:val="ConsPlusTitle"/>
        <w:jc w:val="center"/>
        <w:outlineLvl w:val="1"/>
      </w:pPr>
      <w:r>
        <w:t>1. Общие положения</w:t>
      </w:r>
    </w:p>
    <w:p w:rsidR="00483AFD" w:rsidRDefault="00483AFD">
      <w:pPr>
        <w:pStyle w:val="ConsPlusNormal"/>
        <w:jc w:val="both"/>
      </w:pPr>
    </w:p>
    <w:p w:rsidR="00483AFD" w:rsidRDefault="00483AFD">
      <w:pPr>
        <w:pStyle w:val="ConsPlusNormal"/>
        <w:ind w:firstLine="540"/>
        <w:jc w:val="both"/>
      </w:pPr>
      <w:r>
        <w:t>1.1. Настоящее Положение устанавливает порядок организации и проведения заседаний межведомственной комиссии Администрации Промышленного внутригородского района городского округа Самара по мобилизации поступлений денежных средств в бюджет Промышленного внутригородского района городского округа Самара (далее - Промышленный район) и государственные внебюджетные фонды, а также по сокращению недоимки (далее - Комиссия), оформления и реализации решений, принятых на заседаниях.</w:t>
      </w:r>
    </w:p>
    <w:p w:rsidR="00483AFD" w:rsidRDefault="00483AFD">
      <w:pPr>
        <w:pStyle w:val="ConsPlusNormal"/>
        <w:spacing w:before="220"/>
        <w:ind w:firstLine="540"/>
        <w:jc w:val="both"/>
      </w:pPr>
      <w:r>
        <w:t>1.2. Основными задачами деятельности Комиссии являются:</w:t>
      </w:r>
    </w:p>
    <w:p w:rsidR="00483AFD" w:rsidRDefault="00483AFD">
      <w:pPr>
        <w:pStyle w:val="ConsPlusNormal"/>
        <w:spacing w:before="220"/>
        <w:ind w:firstLine="540"/>
        <w:jc w:val="both"/>
      </w:pPr>
      <w:r>
        <w:lastRenderedPageBreak/>
        <w:t>1) координация и обеспечение согласованности действий Администрации Промышленного внутригородского района городского округа Самара (далее - Администрация) с администраторами доходов бюджетов, с налоговыми органами, правоохранительными органами в пределах полномочий, установленных законодательством;</w:t>
      </w:r>
    </w:p>
    <w:p w:rsidR="00483AFD" w:rsidRDefault="00483AFD">
      <w:pPr>
        <w:pStyle w:val="ConsPlusNormal"/>
        <w:spacing w:before="220"/>
        <w:ind w:firstLine="540"/>
        <w:jc w:val="both"/>
      </w:pPr>
      <w:r>
        <w:t>2) выявление резервов роста доходов бюджета Промышленного района;</w:t>
      </w:r>
    </w:p>
    <w:p w:rsidR="00483AFD" w:rsidRDefault="00483AFD">
      <w:pPr>
        <w:pStyle w:val="ConsPlusNormal"/>
        <w:spacing w:before="220"/>
        <w:ind w:firstLine="540"/>
        <w:jc w:val="both"/>
      </w:pPr>
      <w:r>
        <w:t>3) проведение работы по выявлению работодателей, выплачивающих заработную плату ниже среднего уровня, сложившегося на территории Промышленного района по виду осуществляемой экономической деятельности;</w:t>
      </w:r>
    </w:p>
    <w:p w:rsidR="00483AFD" w:rsidRDefault="00483AFD">
      <w:pPr>
        <w:pStyle w:val="ConsPlusNormal"/>
        <w:spacing w:before="220"/>
        <w:ind w:firstLine="540"/>
        <w:jc w:val="both"/>
      </w:pPr>
      <w:r>
        <w:t>4) анализ неудовлетворительных финансово-экономических результатов деятельности организаций в целях подготовки рекомендаций по легализации объектов налогообложения;</w:t>
      </w:r>
    </w:p>
    <w:p w:rsidR="00483AFD" w:rsidRDefault="00483AFD">
      <w:pPr>
        <w:pStyle w:val="ConsPlusNormal"/>
        <w:spacing w:before="220"/>
        <w:ind w:firstLine="540"/>
        <w:jc w:val="both"/>
      </w:pPr>
      <w:r>
        <w:t>5) проведение работы по выявлению физических лиц, имеющих задолженность по имущественным налогам на территории Промышленного района.</w:t>
      </w:r>
    </w:p>
    <w:p w:rsidR="00483AFD" w:rsidRDefault="00483AFD">
      <w:pPr>
        <w:pStyle w:val="ConsPlusNormal"/>
        <w:spacing w:before="220"/>
        <w:ind w:firstLine="540"/>
        <w:jc w:val="both"/>
      </w:pPr>
      <w:r>
        <w:t>1.3. Комиссия формируется из представителей Администрации, представителей ИФНС России по Промышленному району города Самары, Филиала N 9 государственного учреждения - Самарское региональное отделение Фонда социального страхования Российской Федерации, Управление Пенсионного фонда Российской Федерации в Кировском и Промышленном районах городского округа Самара (по согласованию).</w:t>
      </w:r>
    </w:p>
    <w:p w:rsidR="00483AFD" w:rsidRDefault="00483AFD">
      <w:pPr>
        <w:pStyle w:val="ConsPlusNormal"/>
        <w:spacing w:before="220"/>
        <w:ind w:firstLine="540"/>
        <w:jc w:val="both"/>
      </w:pPr>
      <w:r>
        <w:t>1.4. Персональный состав Комиссии утверждается постановлением Администрации. В состав Комиссии входят председатель Комиссии, заместитель председателя Комиссии, секретарь и члены Комиссии.</w:t>
      </w:r>
    </w:p>
    <w:p w:rsidR="00483AFD" w:rsidRDefault="00483AFD">
      <w:pPr>
        <w:pStyle w:val="ConsPlusNormal"/>
        <w:spacing w:before="220"/>
        <w:ind w:firstLine="540"/>
        <w:jc w:val="both"/>
      </w:pPr>
      <w:r>
        <w:t>1.5. Заседание Комиссии является правомочным при присутствии на нем не менее половины от общего числа членов Комиссии. Решения принимаются путем открытого голосования простым большинством голосов от числа присутствующих на заседании членов Комиссии. При равенстве голосов голос председательствующего на заседании является решающим.</w:t>
      </w:r>
    </w:p>
    <w:p w:rsidR="00483AFD" w:rsidRDefault="00483AFD">
      <w:pPr>
        <w:pStyle w:val="ConsPlusNormal"/>
        <w:spacing w:before="220"/>
        <w:ind w:firstLine="540"/>
        <w:jc w:val="both"/>
      </w:pPr>
      <w:r>
        <w:t>1.6. В своей деятельности Комиссия руководствуется действующим законодательством РФ и настоящим Положением.</w:t>
      </w:r>
    </w:p>
    <w:p w:rsidR="00483AFD" w:rsidRDefault="00483AFD">
      <w:pPr>
        <w:pStyle w:val="ConsPlusNormal"/>
        <w:spacing w:before="220"/>
        <w:ind w:firstLine="540"/>
        <w:jc w:val="both"/>
      </w:pPr>
      <w:r>
        <w:t>1.7. Обеспечение деятельности Комиссии осуществляет финансово-экономический отдел Администрации Промышленного района (далее - финансово-экономический отдел).</w:t>
      </w:r>
    </w:p>
    <w:p w:rsidR="00483AFD" w:rsidRDefault="00483AFD">
      <w:pPr>
        <w:pStyle w:val="ConsPlusNormal"/>
        <w:spacing w:before="220"/>
        <w:ind w:firstLine="540"/>
        <w:jc w:val="both"/>
      </w:pPr>
      <w:r>
        <w:t>1.8. Заседания Комиссии проводятся ежемесячно по мере подготовки необходимых материалов.</w:t>
      </w:r>
    </w:p>
    <w:p w:rsidR="00483AFD" w:rsidRDefault="00483AFD">
      <w:pPr>
        <w:pStyle w:val="ConsPlusNormal"/>
        <w:spacing w:before="220"/>
        <w:ind w:firstLine="540"/>
        <w:jc w:val="both"/>
      </w:pPr>
      <w:r>
        <w:t>1.9. Решения Комиссии носят рекомендательный характер, оформляются протоколами, которые подписывает секретарь Комиссии и утверждает председатель Комиссии.</w:t>
      </w:r>
    </w:p>
    <w:p w:rsidR="00483AFD" w:rsidRDefault="00483AFD">
      <w:pPr>
        <w:pStyle w:val="ConsPlusNormal"/>
        <w:spacing w:before="220"/>
        <w:ind w:firstLine="540"/>
        <w:jc w:val="both"/>
      </w:pPr>
      <w:r>
        <w:t>1.10. Секретарь Комиссии осуществляет организационно-техническое обеспечение работы Комиссии, оформляет протоколы заседаний Комиссии.</w:t>
      </w:r>
    </w:p>
    <w:p w:rsidR="00483AFD" w:rsidRDefault="00483AFD">
      <w:pPr>
        <w:pStyle w:val="ConsPlusNormal"/>
        <w:jc w:val="both"/>
      </w:pPr>
    </w:p>
    <w:p w:rsidR="00483AFD" w:rsidRDefault="00483AFD">
      <w:pPr>
        <w:pStyle w:val="ConsPlusTitle"/>
        <w:jc w:val="center"/>
        <w:outlineLvl w:val="1"/>
      </w:pPr>
      <w:r>
        <w:t>2. Организация работы Комиссии</w:t>
      </w:r>
    </w:p>
    <w:p w:rsidR="00483AFD" w:rsidRDefault="00483AFD">
      <w:pPr>
        <w:pStyle w:val="ConsPlusNormal"/>
        <w:jc w:val="both"/>
      </w:pPr>
    </w:p>
    <w:p w:rsidR="00483AFD" w:rsidRDefault="00483AFD">
      <w:pPr>
        <w:pStyle w:val="ConsPlusNormal"/>
        <w:ind w:firstLine="540"/>
        <w:jc w:val="both"/>
      </w:pPr>
      <w:r>
        <w:t>2.1. Председатель Комиссии осуществляет общее руководство деятельностью Комиссии, назначает дату, время, определяет повестку заседания, утверждает решения, принимаемые Комиссией, подписывает необходимые организационно-распорядительные документы, несет персональную ответственность за выполнение возложенных на Комиссию задач.</w:t>
      </w:r>
    </w:p>
    <w:p w:rsidR="00483AFD" w:rsidRDefault="00483AFD">
      <w:pPr>
        <w:pStyle w:val="ConsPlusNormal"/>
        <w:spacing w:before="220"/>
        <w:ind w:firstLine="540"/>
        <w:jc w:val="both"/>
      </w:pPr>
      <w:r>
        <w:t>2.2. Полномочия председателя Комиссии в случае его временного отсутствия возлагаются на заместителя председателя Комиссии.</w:t>
      </w:r>
    </w:p>
    <w:p w:rsidR="00483AFD" w:rsidRDefault="00483AFD">
      <w:pPr>
        <w:pStyle w:val="ConsPlusNormal"/>
        <w:spacing w:before="220"/>
        <w:ind w:firstLine="540"/>
        <w:jc w:val="both"/>
      </w:pPr>
      <w:bookmarkStart w:id="2" w:name="P68"/>
      <w:bookmarkEnd w:id="2"/>
      <w:r>
        <w:lastRenderedPageBreak/>
        <w:t>2.3. Комиссия рассматривает данные, свидетельствующие о финансовой деятельности предприятий, полученные от ИФНС по Промышленному району г. Самары, по:</w:t>
      </w:r>
    </w:p>
    <w:p w:rsidR="00483AFD" w:rsidRDefault="00483AFD">
      <w:pPr>
        <w:pStyle w:val="ConsPlusNormal"/>
        <w:spacing w:before="220"/>
        <w:ind w:firstLine="540"/>
        <w:jc w:val="both"/>
      </w:pPr>
      <w:r>
        <w:t>налогоплательщикам, формирующим в налоговой отчетности среднюю заработную плату ниже установленного МРОТ;</w:t>
      </w:r>
    </w:p>
    <w:p w:rsidR="00483AFD" w:rsidRDefault="00483AFD">
      <w:pPr>
        <w:pStyle w:val="ConsPlusNormal"/>
        <w:spacing w:before="220"/>
        <w:ind w:firstLine="540"/>
        <w:jc w:val="both"/>
      </w:pPr>
      <w:r>
        <w:t>налогоплательщикам, формирующим в налоговой отчетности среднюю заработную плату ниже среднеотраслевого уровня;</w:t>
      </w:r>
    </w:p>
    <w:p w:rsidR="00483AFD" w:rsidRDefault="00483AFD">
      <w:pPr>
        <w:pStyle w:val="ConsPlusNormal"/>
        <w:spacing w:before="220"/>
        <w:ind w:firstLine="540"/>
        <w:jc w:val="both"/>
      </w:pPr>
      <w:r>
        <w:t>убыточным предприятиям и убыточным бюджетным учреждениям;</w:t>
      </w:r>
    </w:p>
    <w:p w:rsidR="00483AFD" w:rsidRDefault="00483AFD">
      <w:pPr>
        <w:pStyle w:val="ConsPlusNormal"/>
        <w:spacing w:before="220"/>
        <w:ind w:firstLine="540"/>
        <w:jc w:val="both"/>
      </w:pPr>
      <w:r>
        <w:t>налогоплательщикам, не отреагировавшим на решения комиссии ИФНС;</w:t>
      </w:r>
    </w:p>
    <w:p w:rsidR="00483AFD" w:rsidRDefault="00483AFD">
      <w:pPr>
        <w:pStyle w:val="ConsPlusNormal"/>
        <w:spacing w:before="220"/>
        <w:ind w:firstLine="540"/>
        <w:jc w:val="both"/>
      </w:pPr>
      <w:r>
        <w:t>налогоплательщикам, допустившим задолженность перед бюджетами различных уровней.</w:t>
      </w:r>
    </w:p>
    <w:p w:rsidR="00483AFD" w:rsidRDefault="00483AFD">
      <w:pPr>
        <w:pStyle w:val="ConsPlusNormal"/>
        <w:spacing w:before="220"/>
        <w:ind w:firstLine="540"/>
        <w:jc w:val="both"/>
      </w:pPr>
      <w:r>
        <w:t>Рассматриваются данные о задолженности физических лиц по имущественным налогам.</w:t>
      </w:r>
    </w:p>
    <w:p w:rsidR="00483AFD" w:rsidRDefault="00483AFD">
      <w:pPr>
        <w:pStyle w:val="ConsPlusNormal"/>
        <w:spacing w:before="220"/>
        <w:ind w:firstLine="540"/>
        <w:jc w:val="both"/>
      </w:pPr>
      <w:r>
        <w:t xml:space="preserve">2.4. ИФНС по Промышленному району г. Самары обеспечивает подготовку необходимых информационных материалов для заседания Комиссии и направляет в Администрацию: списки налогоплательщиков, указанных в </w:t>
      </w:r>
      <w:hyperlink w:anchor="P68">
        <w:r>
          <w:rPr>
            <w:color w:val="0000FF"/>
          </w:rPr>
          <w:t>пункте 2.3</w:t>
        </w:r>
      </w:hyperlink>
      <w:r>
        <w:t xml:space="preserve"> настоящего Положения.</w:t>
      </w:r>
    </w:p>
    <w:p w:rsidR="00483AFD" w:rsidRDefault="00483AFD">
      <w:pPr>
        <w:pStyle w:val="ConsPlusNormal"/>
        <w:spacing w:before="220"/>
        <w:ind w:firstLine="540"/>
        <w:jc w:val="both"/>
      </w:pPr>
      <w:r>
        <w:t>2.5. Комиссия проводит анализ поступивших из отделения Управления Пенсионного фонда Российской Федерации в Кировском и Промышленном районах городского округа Самара сведений о работодателях, имеющих задолженность по уплате страховых взносов.</w:t>
      </w:r>
    </w:p>
    <w:p w:rsidR="00483AFD" w:rsidRDefault="00483AFD">
      <w:pPr>
        <w:pStyle w:val="ConsPlusNormal"/>
        <w:spacing w:before="220"/>
        <w:ind w:firstLine="540"/>
        <w:jc w:val="both"/>
      </w:pPr>
      <w:r>
        <w:t>2.6. Управления Пенсионного фонда Российской Федерации в Кировском и Промышленном районах городского округа Самара формирует и направляет в Администрацию списки работодателей (организаций и индивидуальных предпринимателей), имеющих задолженность по уплате страховых взносов.</w:t>
      </w:r>
    </w:p>
    <w:p w:rsidR="00483AFD" w:rsidRDefault="00483AFD">
      <w:pPr>
        <w:pStyle w:val="ConsPlusNormal"/>
        <w:spacing w:before="220"/>
        <w:ind w:firstLine="540"/>
        <w:jc w:val="both"/>
      </w:pPr>
      <w:r>
        <w:t>2.7. Финансово-экономический отдел осуществляет:</w:t>
      </w:r>
    </w:p>
    <w:p w:rsidR="00483AFD" w:rsidRDefault="00483AFD">
      <w:pPr>
        <w:pStyle w:val="ConsPlusNormal"/>
        <w:spacing w:before="220"/>
        <w:ind w:firstLine="540"/>
        <w:jc w:val="both"/>
      </w:pPr>
      <w:r>
        <w:t>разработку и утверждение председателем Комиссии повестки заседания Комиссии;</w:t>
      </w:r>
    </w:p>
    <w:p w:rsidR="00483AFD" w:rsidRDefault="00483AFD">
      <w:pPr>
        <w:pStyle w:val="ConsPlusNormal"/>
        <w:spacing w:before="220"/>
        <w:ind w:firstLine="540"/>
        <w:jc w:val="both"/>
      </w:pPr>
      <w:r>
        <w:t>доведение повестки заседания Комиссии до членов Комиссии (в течение 3 дней после утверждения повестки заседания);</w:t>
      </w:r>
    </w:p>
    <w:p w:rsidR="00483AFD" w:rsidRDefault="00483AFD">
      <w:pPr>
        <w:pStyle w:val="ConsPlusNormal"/>
        <w:spacing w:before="220"/>
        <w:ind w:firstLine="540"/>
        <w:jc w:val="both"/>
      </w:pPr>
      <w:r>
        <w:t>приглашение членов Комиссии и регистрацию участников заседания;</w:t>
      </w:r>
    </w:p>
    <w:p w:rsidR="00483AFD" w:rsidRDefault="00483AFD">
      <w:pPr>
        <w:pStyle w:val="ConsPlusNormal"/>
        <w:spacing w:before="220"/>
        <w:ind w:firstLine="540"/>
        <w:jc w:val="both"/>
      </w:pPr>
      <w:r>
        <w:t>за 5 дней до заседания Комиссии направляет членам Комиссии сведения об организациях, индивидуальных предпринимателях, вызванных на заседание (наименование, ИНН), с указанием оснований для рассмотрения;</w:t>
      </w:r>
    </w:p>
    <w:p w:rsidR="00483AFD" w:rsidRDefault="00483AFD">
      <w:pPr>
        <w:pStyle w:val="ConsPlusNormal"/>
        <w:spacing w:before="220"/>
        <w:ind w:firstLine="540"/>
        <w:jc w:val="both"/>
      </w:pPr>
      <w:r>
        <w:t>направление копии протокола заседания Комиссии членам Комиссии и выписок из протокола - руководителям организаций и индивидуальным предпринимателям, рассмотренным на заседании Комиссии;</w:t>
      </w:r>
    </w:p>
    <w:p w:rsidR="00483AFD" w:rsidRDefault="00483AFD">
      <w:pPr>
        <w:pStyle w:val="ConsPlusNormal"/>
        <w:spacing w:before="220"/>
        <w:ind w:firstLine="540"/>
        <w:jc w:val="both"/>
      </w:pPr>
      <w:r>
        <w:t>контроль исполнения решений Комиссии.</w:t>
      </w:r>
    </w:p>
    <w:p w:rsidR="00483AFD" w:rsidRDefault="00483AFD">
      <w:pPr>
        <w:pStyle w:val="ConsPlusNormal"/>
        <w:spacing w:before="220"/>
        <w:ind w:firstLine="540"/>
        <w:jc w:val="both"/>
      </w:pPr>
      <w:r>
        <w:t>2.8. Руководители предприятий, индивидуальные предприниматели и физические лица, которые будут заслушиваться на заседаниях Комиссии, извещаются секретарем Комиссии о дне проведения заседания в срок не позднее 3 рабочих дней до дня проведения заседания.</w:t>
      </w:r>
    </w:p>
    <w:p w:rsidR="00483AFD" w:rsidRDefault="00483AFD">
      <w:pPr>
        <w:pStyle w:val="ConsPlusNormal"/>
        <w:spacing w:before="220"/>
        <w:ind w:firstLine="540"/>
        <w:jc w:val="both"/>
      </w:pPr>
      <w:r>
        <w:t xml:space="preserve">2.9. Комиссия (на основании подготовленной информации) совместно с налогоплательщиком (по мере необходимости), указанным в </w:t>
      </w:r>
      <w:hyperlink w:anchor="P68">
        <w:r>
          <w:rPr>
            <w:color w:val="0000FF"/>
          </w:rPr>
          <w:t>пункте 2.3</w:t>
        </w:r>
      </w:hyperlink>
      <w:r>
        <w:t xml:space="preserve"> настоящего Положения:</w:t>
      </w:r>
    </w:p>
    <w:p w:rsidR="00483AFD" w:rsidRDefault="00483AFD">
      <w:pPr>
        <w:pStyle w:val="ConsPlusNormal"/>
        <w:spacing w:before="220"/>
        <w:ind w:firstLine="540"/>
        <w:jc w:val="both"/>
      </w:pPr>
      <w:r>
        <w:t>обсуждает экономические и финансовые показатели налогоплательщиков;</w:t>
      </w:r>
    </w:p>
    <w:p w:rsidR="00483AFD" w:rsidRDefault="00483AFD">
      <w:pPr>
        <w:pStyle w:val="ConsPlusNormal"/>
        <w:spacing w:before="220"/>
        <w:ind w:firstLine="540"/>
        <w:jc w:val="both"/>
      </w:pPr>
      <w:r>
        <w:lastRenderedPageBreak/>
        <w:t>предлагает примерные сроки погашения задолженности перед бюджетом;</w:t>
      </w:r>
    </w:p>
    <w:p w:rsidR="00483AFD" w:rsidRDefault="00483AFD">
      <w:pPr>
        <w:pStyle w:val="ConsPlusNormal"/>
        <w:spacing w:before="220"/>
        <w:ind w:firstLine="540"/>
        <w:jc w:val="both"/>
      </w:pPr>
      <w:r>
        <w:t>вносит предложения по срокам погашения задолженности по страховым взносам на обязательное пенсионное и медицинское страхование;</w:t>
      </w:r>
    </w:p>
    <w:p w:rsidR="00483AFD" w:rsidRDefault="00483AFD">
      <w:pPr>
        <w:pStyle w:val="ConsPlusNormal"/>
        <w:spacing w:before="220"/>
        <w:ind w:firstLine="540"/>
        <w:jc w:val="both"/>
      </w:pPr>
      <w:r>
        <w:t>вносит предложения в уполномоченные органы государственной власти для принятия в установленном порядке соответствующих мер по устранению нарушений налогового и трудового законодательства;</w:t>
      </w:r>
    </w:p>
    <w:p w:rsidR="00483AFD" w:rsidRDefault="00483AFD">
      <w:pPr>
        <w:pStyle w:val="ConsPlusNormal"/>
        <w:spacing w:before="220"/>
        <w:ind w:firstLine="540"/>
        <w:jc w:val="both"/>
      </w:pPr>
      <w:r>
        <w:t>осуществляет выработку путей возможного решения вопросов улучшения экономической деятельности налогоплательщиков;</w:t>
      </w:r>
    </w:p>
    <w:p w:rsidR="00483AFD" w:rsidRDefault="00483AFD">
      <w:pPr>
        <w:pStyle w:val="ConsPlusNormal"/>
        <w:spacing w:before="220"/>
        <w:ind w:firstLine="540"/>
        <w:jc w:val="both"/>
      </w:pPr>
      <w:r>
        <w:t>разрабатывает рекомендации в целях полного исполнения плательщиками налоговых обязательств;</w:t>
      </w:r>
    </w:p>
    <w:p w:rsidR="00483AFD" w:rsidRDefault="00483AFD">
      <w:pPr>
        <w:pStyle w:val="ConsPlusNormal"/>
        <w:spacing w:before="220"/>
        <w:ind w:firstLine="540"/>
        <w:jc w:val="both"/>
      </w:pPr>
      <w:r>
        <w:t>содействует осуществлению качественного налогового администрирования, выявлению резервов пополнения доходной части бюджета Промышленного района и государственных внебюджетных фондов за счет налоговых поступлений;</w:t>
      </w:r>
    </w:p>
    <w:p w:rsidR="00483AFD" w:rsidRDefault="00483AFD">
      <w:pPr>
        <w:pStyle w:val="ConsPlusNormal"/>
        <w:spacing w:before="220"/>
        <w:ind w:firstLine="540"/>
        <w:jc w:val="both"/>
      </w:pPr>
      <w:r>
        <w:t>направляет в контролирующие органы рекомендации о принятии мер к предприятиям, организациям, допускающим нарушения законодательства о налогах и сборах.</w:t>
      </w:r>
    </w:p>
    <w:p w:rsidR="00483AFD" w:rsidRDefault="00483AFD">
      <w:pPr>
        <w:pStyle w:val="ConsPlusNormal"/>
        <w:jc w:val="both"/>
      </w:pPr>
    </w:p>
    <w:p w:rsidR="00483AFD" w:rsidRDefault="00483AFD">
      <w:pPr>
        <w:pStyle w:val="ConsPlusTitle"/>
        <w:jc w:val="center"/>
        <w:outlineLvl w:val="1"/>
      </w:pPr>
      <w:r>
        <w:t>3. Заключительные положения</w:t>
      </w:r>
    </w:p>
    <w:p w:rsidR="00483AFD" w:rsidRDefault="00483AFD">
      <w:pPr>
        <w:pStyle w:val="ConsPlusNormal"/>
        <w:jc w:val="both"/>
      </w:pPr>
    </w:p>
    <w:p w:rsidR="00483AFD" w:rsidRDefault="00483AFD">
      <w:pPr>
        <w:pStyle w:val="ConsPlusNormal"/>
        <w:ind w:firstLine="540"/>
        <w:jc w:val="both"/>
      </w:pPr>
      <w:r>
        <w:t>3.1. Члены Комиссии в пределах своей компетенции формируют рекомендации по применению мер экономического стимулирования и административного воздействия в отношении налогоплательщиков.</w:t>
      </w:r>
    </w:p>
    <w:p w:rsidR="00483AFD" w:rsidRDefault="00483AFD">
      <w:pPr>
        <w:pStyle w:val="ConsPlusNormal"/>
        <w:spacing w:before="220"/>
        <w:ind w:firstLine="540"/>
        <w:jc w:val="both"/>
      </w:pPr>
      <w:r>
        <w:t>3.2. Финансово-экономический отдел обобщает отчеты членов Комиссии и доводит информацию о ходе принимаемых Комиссией решений на заседаниях Комиссии.</w:t>
      </w:r>
    </w:p>
    <w:p w:rsidR="00483AFD" w:rsidRDefault="00483AFD">
      <w:pPr>
        <w:pStyle w:val="ConsPlusNormal"/>
        <w:spacing w:before="220"/>
        <w:ind w:firstLine="540"/>
        <w:jc w:val="both"/>
      </w:pPr>
      <w:r>
        <w:t>3.3. Члены Комиссии обязаны быть объективными при участии в работе Комиссии, не разглашать конфиденциальную информацию, полученную в ходе рассмотрения материалов.</w:t>
      </w:r>
    </w:p>
    <w:p w:rsidR="00483AFD" w:rsidRDefault="00483AFD">
      <w:pPr>
        <w:pStyle w:val="ConsPlusNormal"/>
        <w:jc w:val="both"/>
      </w:pPr>
    </w:p>
    <w:p w:rsidR="00483AFD" w:rsidRDefault="00483AFD">
      <w:pPr>
        <w:pStyle w:val="ConsPlusNormal"/>
        <w:jc w:val="right"/>
      </w:pPr>
      <w:r>
        <w:t>Глава</w:t>
      </w:r>
    </w:p>
    <w:p w:rsidR="00483AFD" w:rsidRDefault="00483AFD">
      <w:pPr>
        <w:pStyle w:val="ConsPlusNormal"/>
        <w:jc w:val="right"/>
      </w:pPr>
      <w:r>
        <w:t>Администрации Промышленного</w:t>
      </w:r>
    </w:p>
    <w:p w:rsidR="00483AFD" w:rsidRDefault="00483AFD">
      <w:pPr>
        <w:pStyle w:val="ConsPlusNormal"/>
        <w:jc w:val="right"/>
      </w:pPr>
      <w:r>
        <w:t>внутригородского района</w:t>
      </w:r>
    </w:p>
    <w:p w:rsidR="00483AFD" w:rsidRDefault="00483AFD">
      <w:pPr>
        <w:pStyle w:val="ConsPlusNormal"/>
        <w:jc w:val="right"/>
      </w:pPr>
      <w:r>
        <w:t>городского округа Самара</w:t>
      </w:r>
    </w:p>
    <w:p w:rsidR="00483AFD" w:rsidRDefault="00483AFD">
      <w:pPr>
        <w:pStyle w:val="ConsPlusNormal"/>
        <w:jc w:val="right"/>
      </w:pPr>
      <w:r>
        <w:t>В.А.ЧЕРНЫШКОВ</w:t>
      </w:r>
    </w:p>
    <w:p w:rsidR="00483AFD" w:rsidRDefault="00483AFD">
      <w:pPr>
        <w:pStyle w:val="ConsPlusNormal"/>
        <w:jc w:val="both"/>
      </w:pPr>
    </w:p>
    <w:p w:rsidR="00483AFD" w:rsidRDefault="00483AFD">
      <w:pPr>
        <w:pStyle w:val="ConsPlusNormal"/>
        <w:jc w:val="both"/>
      </w:pPr>
    </w:p>
    <w:p w:rsidR="00483AFD" w:rsidRDefault="00483AFD">
      <w:pPr>
        <w:pStyle w:val="ConsPlusNormal"/>
        <w:jc w:val="both"/>
      </w:pPr>
    </w:p>
    <w:p w:rsidR="00483AFD" w:rsidRDefault="00483AFD">
      <w:pPr>
        <w:pStyle w:val="ConsPlusNormal"/>
        <w:jc w:val="both"/>
      </w:pPr>
    </w:p>
    <w:p w:rsidR="00483AFD" w:rsidRDefault="00483AFD">
      <w:pPr>
        <w:pStyle w:val="ConsPlusNormal"/>
        <w:jc w:val="both"/>
      </w:pPr>
    </w:p>
    <w:p w:rsidR="00483AFD" w:rsidRDefault="00483AFD">
      <w:pPr>
        <w:pStyle w:val="ConsPlusNormal"/>
        <w:jc w:val="right"/>
        <w:outlineLvl w:val="0"/>
      </w:pPr>
      <w:r>
        <w:t>Приложение 2</w:t>
      </w:r>
    </w:p>
    <w:p w:rsidR="00483AFD" w:rsidRDefault="00483AFD">
      <w:pPr>
        <w:pStyle w:val="ConsPlusNormal"/>
        <w:jc w:val="right"/>
      </w:pPr>
      <w:r>
        <w:t>к Постановлению</w:t>
      </w:r>
    </w:p>
    <w:p w:rsidR="00483AFD" w:rsidRDefault="00483AFD">
      <w:pPr>
        <w:pStyle w:val="ConsPlusNormal"/>
        <w:jc w:val="right"/>
      </w:pPr>
      <w:r>
        <w:t>Администрации Промышленного</w:t>
      </w:r>
    </w:p>
    <w:p w:rsidR="00483AFD" w:rsidRDefault="00483AFD">
      <w:pPr>
        <w:pStyle w:val="ConsPlusNormal"/>
        <w:jc w:val="right"/>
      </w:pPr>
      <w:r>
        <w:t>внутригородского района</w:t>
      </w:r>
    </w:p>
    <w:p w:rsidR="00483AFD" w:rsidRDefault="00483AFD">
      <w:pPr>
        <w:pStyle w:val="ConsPlusNormal"/>
        <w:jc w:val="right"/>
      </w:pPr>
      <w:r>
        <w:t>городского округа Самара</w:t>
      </w:r>
    </w:p>
    <w:p w:rsidR="00483AFD" w:rsidRDefault="00483AFD">
      <w:pPr>
        <w:pStyle w:val="ConsPlusNormal"/>
        <w:jc w:val="right"/>
      </w:pPr>
      <w:r>
        <w:t>от 4 апреля 2016 г. N 41</w:t>
      </w:r>
    </w:p>
    <w:p w:rsidR="00483AFD" w:rsidRDefault="00483AFD">
      <w:pPr>
        <w:pStyle w:val="ConsPlusNormal"/>
        <w:jc w:val="both"/>
      </w:pPr>
    </w:p>
    <w:p w:rsidR="00483AFD" w:rsidRDefault="00483AFD">
      <w:pPr>
        <w:pStyle w:val="ConsPlusTitle"/>
        <w:jc w:val="center"/>
      </w:pPr>
      <w:bookmarkStart w:id="3" w:name="P119"/>
      <w:bookmarkEnd w:id="3"/>
      <w:r>
        <w:t>СОСТАВ</w:t>
      </w:r>
    </w:p>
    <w:p w:rsidR="00483AFD" w:rsidRDefault="00483AFD">
      <w:pPr>
        <w:pStyle w:val="ConsPlusTitle"/>
        <w:jc w:val="center"/>
      </w:pPr>
      <w:r>
        <w:t>МЕЖВЕДОМСТВЕННОЙ КОМИССИИ АДМИНИСТРАЦИИ ПРОМЫШЛЕННОГО</w:t>
      </w:r>
    </w:p>
    <w:p w:rsidR="00483AFD" w:rsidRDefault="00483AFD">
      <w:pPr>
        <w:pStyle w:val="ConsPlusTitle"/>
        <w:jc w:val="center"/>
      </w:pPr>
      <w:r>
        <w:t>ВНУТРИГОРОДСКОГО РАЙОНА ГОРОДСКОГО ОКРУГА САМАРА</w:t>
      </w:r>
    </w:p>
    <w:p w:rsidR="00483AFD" w:rsidRDefault="00483AFD">
      <w:pPr>
        <w:pStyle w:val="ConsPlusTitle"/>
        <w:jc w:val="center"/>
      </w:pPr>
      <w:r>
        <w:t>ПО МОБИЛИЗАЦИИ ПОСТУПЛЕНИЙ ДЕНЕЖНЫХ СРЕДСТВ В БЮДЖЕТ</w:t>
      </w:r>
    </w:p>
    <w:p w:rsidR="00483AFD" w:rsidRDefault="00483AFD">
      <w:pPr>
        <w:pStyle w:val="ConsPlusTitle"/>
        <w:jc w:val="center"/>
      </w:pPr>
      <w:r>
        <w:lastRenderedPageBreak/>
        <w:t>ПРОМЫШЛЕННОГО ВНУТРИГОРОДСКОГО РАЙОНА ГОРОДСКОГО ОКРУГА</w:t>
      </w:r>
    </w:p>
    <w:p w:rsidR="00483AFD" w:rsidRDefault="00483AFD">
      <w:pPr>
        <w:pStyle w:val="ConsPlusTitle"/>
        <w:jc w:val="center"/>
      </w:pPr>
      <w:r>
        <w:t>САМАРА И ГОСУДАРСТВЕННЫЕ ВНЕБЮДЖЕТНЫЕ ФОНДЫ, А ТАКЖЕ</w:t>
      </w:r>
    </w:p>
    <w:p w:rsidR="00483AFD" w:rsidRDefault="00483AFD">
      <w:pPr>
        <w:pStyle w:val="ConsPlusTitle"/>
        <w:jc w:val="center"/>
      </w:pPr>
      <w:r>
        <w:t>ПО СОКРАЩЕНИЮ НЕДОИМКИ</w:t>
      </w:r>
    </w:p>
    <w:p w:rsidR="00483AFD" w:rsidRDefault="00483A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3"/>
        <w:gridCol w:w="340"/>
        <w:gridCol w:w="4876"/>
      </w:tblGrid>
      <w:tr w:rsidR="00483AFD">
        <w:tc>
          <w:tcPr>
            <w:tcW w:w="8869" w:type="dxa"/>
            <w:gridSpan w:val="3"/>
            <w:tcBorders>
              <w:top w:val="nil"/>
              <w:left w:val="nil"/>
              <w:bottom w:val="nil"/>
              <w:right w:val="nil"/>
            </w:tcBorders>
          </w:tcPr>
          <w:p w:rsidR="00483AFD" w:rsidRDefault="00483AFD">
            <w:pPr>
              <w:pStyle w:val="ConsPlusNormal"/>
            </w:pPr>
            <w:r>
              <w:t>Председатель:</w:t>
            </w:r>
          </w:p>
        </w:tc>
      </w:tr>
      <w:tr w:rsidR="00483AFD">
        <w:tc>
          <w:tcPr>
            <w:tcW w:w="3653" w:type="dxa"/>
            <w:tcBorders>
              <w:top w:val="nil"/>
              <w:left w:val="nil"/>
              <w:bottom w:val="nil"/>
              <w:right w:val="nil"/>
            </w:tcBorders>
          </w:tcPr>
          <w:p w:rsidR="00483AFD" w:rsidRDefault="00483AFD">
            <w:pPr>
              <w:pStyle w:val="ConsPlusNormal"/>
            </w:pPr>
            <w:r>
              <w:t>Бородин</w:t>
            </w:r>
          </w:p>
          <w:p w:rsidR="00483AFD" w:rsidRDefault="00483AFD">
            <w:pPr>
              <w:pStyle w:val="ConsPlusNormal"/>
            </w:pPr>
            <w:r>
              <w:t>Вадим Александрович</w:t>
            </w:r>
          </w:p>
        </w:tc>
        <w:tc>
          <w:tcPr>
            <w:tcW w:w="340" w:type="dxa"/>
            <w:tcBorders>
              <w:top w:val="nil"/>
              <w:left w:val="nil"/>
              <w:bottom w:val="nil"/>
              <w:right w:val="nil"/>
            </w:tcBorders>
          </w:tcPr>
          <w:p w:rsidR="00483AFD" w:rsidRDefault="00483AFD">
            <w:pPr>
              <w:pStyle w:val="ConsPlusNormal"/>
              <w:jc w:val="center"/>
            </w:pPr>
            <w:r>
              <w:t>-</w:t>
            </w:r>
          </w:p>
        </w:tc>
        <w:tc>
          <w:tcPr>
            <w:tcW w:w="4876" w:type="dxa"/>
            <w:tcBorders>
              <w:top w:val="nil"/>
              <w:left w:val="nil"/>
              <w:bottom w:val="nil"/>
              <w:right w:val="nil"/>
            </w:tcBorders>
          </w:tcPr>
          <w:p w:rsidR="00483AFD" w:rsidRDefault="00483AFD">
            <w:pPr>
              <w:pStyle w:val="ConsPlusNormal"/>
              <w:jc w:val="both"/>
            </w:pPr>
            <w:r>
              <w:t>Первый заместитель Главы Администрации Промышленного внутригородского района городского округа Самара</w:t>
            </w:r>
          </w:p>
        </w:tc>
      </w:tr>
      <w:tr w:rsidR="00483AFD">
        <w:tc>
          <w:tcPr>
            <w:tcW w:w="8869" w:type="dxa"/>
            <w:gridSpan w:val="3"/>
            <w:tcBorders>
              <w:top w:val="nil"/>
              <w:left w:val="nil"/>
              <w:bottom w:val="nil"/>
              <w:right w:val="nil"/>
            </w:tcBorders>
          </w:tcPr>
          <w:p w:rsidR="00483AFD" w:rsidRDefault="00483AFD">
            <w:pPr>
              <w:pStyle w:val="ConsPlusNormal"/>
            </w:pPr>
            <w:r>
              <w:t>Заместитель председателя:</w:t>
            </w:r>
          </w:p>
        </w:tc>
      </w:tr>
      <w:tr w:rsidR="00483AFD">
        <w:tc>
          <w:tcPr>
            <w:tcW w:w="3653" w:type="dxa"/>
            <w:tcBorders>
              <w:top w:val="nil"/>
              <w:left w:val="nil"/>
              <w:bottom w:val="nil"/>
              <w:right w:val="nil"/>
            </w:tcBorders>
          </w:tcPr>
          <w:p w:rsidR="00483AFD" w:rsidRDefault="00483AFD">
            <w:pPr>
              <w:pStyle w:val="ConsPlusNormal"/>
              <w:jc w:val="both"/>
            </w:pPr>
            <w:r>
              <w:t>Губайдуллина</w:t>
            </w:r>
          </w:p>
          <w:p w:rsidR="00483AFD" w:rsidRDefault="00483AFD">
            <w:pPr>
              <w:pStyle w:val="ConsPlusNormal"/>
              <w:jc w:val="both"/>
            </w:pPr>
            <w:r>
              <w:t xml:space="preserve">Эльвира </w:t>
            </w:r>
            <w:proofErr w:type="spellStart"/>
            <w:r>
              <w:t>Ринатовна</w:t>
            </w:r>
            <w:proofErr w:type="spellEnd"/>
          </w:p>
        </w:tc>
        <w:tc>
          <w:tcPr>
            <w:tcW w:w="340" w:type="dxa"/>
            <w:tcBorders>
              <w:top w:val="nil"/>
              <w:left w:val="nil"/>
              <w:bottom w:val="nil"/>
              <w:right w:val="nil"/>
            </w:tcBorders>
          </w:tcPr>
          <w:p w:rsidR="00483AFD" w:rsidRDefault="00483AFD">
            <w:pPr>
              <w:pStyle w:val="ConsPlusNormal"/>
              <w:jc w:val="center"/>
            </w:pPr>
            <w:r>
              <w:t>-</w:t>
            </w:r>
          </w:p>
        </w:tc>
        <w:tc>
          <w:tcPr>
            <w:tcW w:w="4876" w:type="dxa"/>
            <w:tcBorders>
              <w:top w:val="nil"/>
              <w:left w:val="nil"/>
              <w:bottom w:val="nil"/>
              <w:right w:val="nil"/>
            </w:tcBorders>
          </w:tcPr>
          <w:p w:rsidR="00483AFD" w:rsidRDefault="00483AFD">
            <w:pPr>
              <w:pStyle w:val="ConsPlusNormal"/>
              <w:jc w:val="both"/>
            </w:pPr>
            <w:r>
              <w:t>начальник финансово-экономического отдела Администрации Промышленного внутригородского района городского округа Самара</w:t>
            </w:r>
          </w:p>
        </w:tc>
      </w:tr>
      <w:tr w:rsidR="00483AFD">
        <w:tc>
          <w:tcPr>
            <w:tcW w:w="8869" w:type="dxa"/>
            <w:gridSpan w:val="3"/>
            <w:tcBorders>
              <w:top w:val="nil"/>
              <w:left w:val="nil"/>
              <w:bottom w:val="nil"/>
              <w:right w:val="nil"/>
            </w:tcBorders>
          </w:tcPr>
          <w:p w:rsidR="00483AFD" w:rsidRDefault="00483AFD">
            <w:pPr>
              <w:pStyle w:val="ConsPlusNormal"/>
            </w:pPr>
            <w:r>
              <w:t>Секретарь:</w:t>
            </w:r>
          </w:p>
        </w:tc>
      </w:tr>
      <w:tr w:rsidR="00483AFD">
        <w:tc>
          <w:tcPr>
            <w:tcW w:w="3653" w:type="dxa"/>
            <w:tcBorders>
              <w:top w:val="nil"/>
              <w:left w:val="nil"/>
              <w:bottom w:val="nil"/>
              <w:right w:val="nil"/>
            </w:tcBorders>
          </w:tcPr>
          <w:p w:rsidR="00483AFD" w:rsidRDefault="00483AFD">
            <w:pPr>
              <w:pStyle w:val="ConsPlusNormal"/>
            </w:pPr>
            <w:proofErr w:type="spellStart"/>
            <w:r>
              <w:t>Букреева</w:t>
            </w:r>
            <w:proofErr w:type="spellEnd"/>
          </w:p>
          <w:p w:rsidR="00483AFD" w:rsidRDefault="00483AFD">
            <w:pPr>
              <w:pStyle w:val="ConsPlusNormal"/>
            </w:pPr>
            <w:r>
              <w:t>Оксана Владимировна</w:t>
            </w:r>
          </w:p>
        </w:tc>
        <w:tc>
          <w:tcPr>
            <w:tcW w:w="340" w:type="dxa"/>
            <w:tcBorders>
              <w:top w:val="nil"/>
              <w:left w:val="nil"/>
              <w:bottom w:val="nil"/>
              <w:right w:val="nil"/>
            </w:tcBorders>
          </w:tcPr>
          <w:p w:rsidR="00483AFD" w:rsidRDefault="00483AFD">
            <w:pPr>
              <w:pStyle w:val="ConsPlusNormal"/>
              <w:jc w:val="center"/>
            </w:pPr>
            <w:r>
              <w:t>-</w:t>
            </w:r>
          </w:p>
        </w:tc>
        <w:tc>
          <w:tcPr>
            <w:tcW w:w="4876" w:type="dxa"/>
            <w:tcBorders>
              <w:top w:val="nil"/>
              <w:left w:val="nil"/>
              <w:bottom w:val="nil"/>
              <w:right w:val="nil"/>
            </w:tcBorders>
          </w:tcPr>
          <w:p w:rsidR="00483AFD" w:rsidRDefault="00483AFD">
            <w:pPr>
              <w:pStyle w:val="ConsPlusNormal"/>
              <w:jc w:val="both"/>
            </w:pPr>
            <w:r>
              <w:t>ведущий специалист финансово-экономического отдела Администрации Промышленного внутригородского района городского округа Самара</w:t>
            </w:r>
          </w:p>
        </w:tc>
      </w:tr>
      <w:tr w:rsidR="00483AFD">
        <w:tc>
          <w:tcPr>
            <w:tcW w:w="8869" w:type="dxa"/>
            <w:gridSpan w:val="3"/>
            <w:tcBorders>
              <w:top w:val="nil"/>
              <w:left w:val="nil"/>
              <w:bottom w:val="nil"/>
              <w:right w:val="nil"/>
            </w:tcBorders>
          </w:tcPr>
          <w:p w:rsidR="00483AFD" w:rsidRDefault="00483AFD">
            <w:pPr>
              <w:pStyle w:val="ConsPlusNormal"/>
            </w:pPr>
            <w:r>
              <w:t>Члены комиссии:</w:t>
            </w:r>
          </w:p>
        </w:tc>
      </w:tr>
      <w:tr w:rsidR="00483AFD">
        <w:tc>
          <w:tcPr>
            <w:tcW w:w="3653" w:type="dxa"/>
            <w:tcBorders>
              <w:top w:val="nil"/>
              <w:left w:val="nil"/>
              <w:bottom w:val="nil"/>
              <w:right w:val="nil"/>
            </w:tcBorders>
          </w:tcPr>
          <w:p w:rsidR="00483AFD" w:rsidRDefault="00483AFD">
            <w:pPr>
              <w:pStyle w:val="ConsPlusNormal"/>
              <w:jc w:val="both"/>
            </w:pPr>
            <w:r>
              <w:t>Козлов</w:t>
            </w:r>
          </w:p>
          <w:p w:rsidR="00483AFD" w:rsidRDefault="00483AFD">
            <w:pPr>
              <w:pStyle w:val="ConsPlusNormal"/>
              <w:jc w:val="both"/>
            </w:pPr>
            <w:r>
              <w:t>Вадим Николаевич</w:t>
            </w:r>
          </w:p>
        </w:tc>
        <w:tc>
          <w:tcPr>
            <w:tcW w:w="340" w:type="dxa"/>
            <w:tcBorders>
              <w:top w:val="nil"/>
              <w:left w:val="nil"/>
              <w:bottom w:val="nil"/>
              <w:right w:val="nil"/>
            </w:tcBorders>
          </w:tcPr>
          <w:p w:rsidR="00483AFD" w:rsidRDefault="00483AFD">
            <w:pPr>
              <w:pStyle w:val="ConsPlusNormal"/>
              <w:jc w:val="center"/>
            </w:pPr>
            <w:r>
              <w:t>-</w:t>
            </w:r>
          </w:p>
        </w:tc>
        <w:tc>
          <w:tcPr>
            <w:tcW w:w="4876" w:type="dxa"/>
            <w:tcBorders>
              <w:top w:val="nil"/>
              <w:left w:val="nil"/>
              <w:bottom w:val="nil"/>
              <w:right w:val="nil"/>
            </w:tcBorders>
          </w:tcPr>
          <w:p w:rsidR="00483AFD" w:rsidRDefault="00483AFD">
            <w:pPr>
              <w:pStyle w:val="ConsPlusNormal"/>
              <w:jc w:val="both"/>
            </w:pPr>
            <w:r>
              <w:t>начальник правового отдела Администрации Промышленного внутригородского района городского округа Самара</w:t>
            </w:r>
          </w:p>
        </w:tc>
      </w:tr>
      <w:tr w:rsidR="00483AFD">
        <w:tc>
          <w:tcPr>
            <w:tcW w:w="3653" w:type="dxa"/>
            <w:tcBorders>
              <w:top w:val="nil"/>
              <w:left w:val="nil"/>
              <w:bottom w:val="nil"/>
              <w:right w:val="nil"/>
            </w:tcBorders>
          </w:tcPr>
          <w:p w:rsidR="00483AFD" w:rsidRDefault="00483AFD">
            <w:pPr>
              <w:pStyle w:val="ConsPlusNormal"/>
              <w:jc w:val="both"/>
            </w:pPr>
            <w:r>
              <w:t>Чернов</w:t>
            </w:r>
          </w:p>
          <w:p w:rsidR="00483AFD" w:rsidRDefault="00483AFD">
            <w:pPr>
              <w:pStyle w:val="ConsPlusNormal"/>
              <w:jc w:val="both"/>
            </w:pPr>
            <w:r>
              <w:t>Алексей Константинович</w:t>
            </w:r>
          </w:p>
        </w:tc>
        <w:tc>
          <w:tcPr>
            <w:tcW w:w="340" w:type="dxa"/>
            <w:tcBorders>
              <w:top w:val="nil"/>
              <w:left w:val="nil"/>
              <w:bottom w:val="nil"/>
              <w:right w:val="nil"/>
            </w:tcBorders>
          </w:tcPr>
          <w:p w:rsidR="00483AFD" w:rsidRDefault="00483AFD">
            <w:pPr>
              <w:pStyle w:val="ConsPlusNormal"/>
              <w:jc w:val="center"/>
            </w:pPr>
            <w:r>
              <w:t>-</w:t>
            </w:r>
          </w:p>
        </w:tc>
        <w:tc>
          <w:tcPr>
            <w:tcW w:w="4876" w:type="dxa"/>
            <w:tcBorders>
              <w:top w:val="nil"/>
              <w:left w:val="nil"/>
              <w:bottom w:val="nil"/>
              <w:right w:val="nil"/>
            </w:tcBorders>
          </w:tcPr>
          <w:p w:rsidR="00483AFD" w:rsidRDefault="00483AFD">
            <w:pPr>
              <w:pStyle w:val="ConsPlusNormal"/>
              <w:jc w:val="both"/>
            </w:pPr>
            <w:r>
              <w:t>начальник отдела муниципального контроля Администрации Промышленного внутригородского района городского округа Самара</w:t>
            </w:r>
          </w:p>
        </w:tc>
      </w:tr>
      <w:tr w:rsidR="00483AFD">
        <w:tc>
          <w:tcPr>
            <w:tcW w:w="3653" w:type="dxa"/>
            <w:tcBorders>
              <w:top w:val="nil"/>
              <w:left w:val="nil"/>
              <w:bottom w:val="nil"/>
              <w:right w:val="nil"/>
            </w:tcBorders>
          </w:tcPr>
          <w:p w:rsidR="00483AFD" w:rsidRDefault="00483AFD">
            <w:pPr>
              <w:pStyle w:val="ConsPlusNormal"/>
              <w:jc w:val="both"/>
            </w:pPr>
            <w:r>
              <w:t>Фадеева</w:t>
            </w:r>
          </w:p>
          <w:p w:rsidR="00483AFD" w:rsidRDefault="00483AFD">
            <w:pPr>
              <w:pStyle w:val="ConsPlusNormal"/>
              <w:jc w:val="both"/>
            </w:pPr>
            <w:r>
              <w:t>Мария Владимировна</w:t>
            </w:r>
          </w:p>
        </w:tc>
        <w:tc>
          <w:tcPr>
            <w:tcW w:w="340" w:type="dxa"/>
            <w:tcBorders>
              <w:top w:val="nil"/>
              <w:left w:val="nil"/>
              <w:bottom w:val="nil"/>
              <w:right w:val="nil"/>
            </w:tcBorders>
          </w:tcPr>
          <w:p w:rsidR="00483AFD" w:rsidRDefault="00483AFD">
            <w:pPr>
              <w:pStyle w:val="ConsPlusNormal"/>
            </w:pPr>
          </w:p>
        </w:tc>
        <w:tc>
          <w:tcPr>
            <w:tcW w:w="4876" w:type="dxa"/>
            <w:tcBorders>
              <w:top w:val="nil"/>
              <w:left w:val="nil"/>
              <w:bottom w:val="nil"/>
              <w:right w:val="nil"/>
            </w:tcBorders>
          </w:tcPr>
          <w:p w:rsidR="00483AFD" w:rsidRDefault="00483AFD">
            <w:pPr>
              <w:pStyle w:val="ConsPlusNormal"/>
              <w:jc w:val="both"/>
            </w:pPr>
            <w:r>
              <w:t>заместитель начальника ИФНС по Промышленному району города Самары (по согласованию)</w:t>
            </w:r>
          </w:p>
        </w:tc>
      </w:tr>
      <w:tr w:rsidR="00483AFD">
        <w:tc>
          <w:tcPr>
            <w:tcW w:w="3653" w:type="dxa"/>
            <w:tcBorders>
              <w:top w:val="nil"/>
              <w:left w:val="nil"/>
              <w:bottom w:val="nil"/>
              <w:right w:val="nil"/>
            </w:tcBorders>
          </w:tcPr>
          <w:p w:rsidR="00483AFD" w:rsidRDefault="00483AFD">
            <w:pPr>
              <w:pStyle w:val="ConsPlusNormal"/>
              <w:jc w:val="both"/>
            </w:pPr>
            <w:r>
              <w:t>Попова</w:t>
            </w:r>
          </w:p>
          <w:p w:rsidR="00483AFD" w:rsidRDefault="00483AFD">
            <w:pPr>
              <w:pStyle w:val="ConsPlusNormal"/>
              <w:jc w:val="both"/>
            </w:pPr>
            <w:r>
              <w:t>Екатерина Юрьевна</w:t>
            </w:r>
          </w:p>
        </w:tc>
        <w:tc>
          <w:tcPr>
            <w:tcW w:w="340" w:type="dxa"/>
            <w:tcBorders>
              <w:top w:val="nil"/>
              <w:left w:val="nil"/>
              <w:bottom w:val="nil"/>
              <w:right w:val="nil"/>
            </w:tcBorders>
          </w:tcPr>
          <w:p w:rsidR="00483AFD" w:rsidRDefault="00483AFD">
            <w:pPr>
              <w:pStyle w:val="ConsPlusNormal"/>
              <w:jc w:val="center"/>
            </w:pPr>
            <w:r>
              <w:t>-</w:t>
            </w:r>
          </w:p>
        </w:tc>
        <w:tc>
          <w:tcPr>
            <w:tcW w:w="4876" w:type="dxa"/>
            <w:tcBorders>
              <w:top w:val="nil"/>
              <w:left w:val="nil"/>
              <w:bottom w:val="nil"/>
              <w:right w:val="nil"/>
            </w:tcBorders>
          </w:tcPr>
          <w:p w:rsidR="00483AFD" w:rsidRDefault="00483AFD">
            <w:pPr>
              <w:pStyle w:val="ConsPlusNormal"/>
              <w:jc w:val="both"/>
            </w:pPr>
            <w:r>
              <w:t>начальник отдела администрирования страховых взносов и взыскания задолженности Управления Пенсионного фонда Российской Федерации в Кировском и Промышленном районах городского округа Самара (по согласованию)</w:t>
            </w:r>
          </w:p>
        </w:tc>
      </w:tr>
      <w:tr w:rsidR="00483AFD">
        <w:tc>
          <w:tcPr>
            <w:tcW w:w="3653" w:type="dxa"/>
            <w:tcBorders>
              <w:top w:val="nil"/>
              <w:left w:val="nil"/>
              <w:bottom w:val="nil"/>
              <w:right w:val="nil"/>
            </w:tcBorders>
          </w:tcPr>
          <w:p w:rsidR="00483AFD" w:rsidRDefault="00483AFD">
            <w:pPr>
              <w:pStyle w:val="ConsPlusNormal"/>
              <w:jc w:val="both"/>
            </w:pPr>
            <w:proofErr w:type="spellStart"/>
            <w:r>
              <w:t>Журодов</w:t>
            </w:r>
            <w:proofErr w:type="spellEnd"/>
          </w:p>
          <w:p w:rsidR="00483AFD" w:rsidRDefault="00483AFD">
            <w:pPr>
              <w:pStyle w:val="ConsPlusNormal"/>
              <w:jc w:val="both"/>
            </w:pPr>
            <w:r>
              <w:t>Олег Викторович</w:t>
            </w:r>
          </w:p>
        </w:tc>
        <w:tc>
          <w:tcPr>
            <w:tcW w:w="340" w:type="dxa"/>
            <w:tcBorders>
              <w:top w:val="nil"/>
              <w:left w:val="nil"/>
              <w:bottom w:val="nil"/>
              <w:right w:val="nil"/>
            </w:tcBorders>
          </w:tcPr>
          <w:p w:rsidR="00483AFD" w:rsidRDefault="00483AFD">
            <w:pPr>
              <w:pStyle w:val="ConsPlusNormal"/>
              <w:jc w:val="center"/>
            </w:pPr>
            <w:r>
              <w:t>-</w:t>
            </w:r>
          </w:p>
        </w:tc>
        <w:tc>
          <w:tcPr>
            <w:tcW w:w="4876" w:type="dxa"/>
            <w:tcBorders>
              <w:top w:val="nil"/>
              <w:left w:val="nil"/>
              <w:bottom w:val="nil"/>
              <w:right w:val="nil"/>
            </w:tcBorders>
          </w:tcPr>
          <w:p w:rsidR="00483AFD" w:rsidRDefault="00483AFD">
            <w:pPr>
              <w:pStyle w:val="ConsPlusNormal"/>
              <w:jc w:val="both"/>
            </w:pPr>
            <w:r>
              <w:t>заместитель директора Филиала N 9 государственного учреждения - Самарское региональное отделение Фонда социального страхования Российской Федерации (по согласованию)</w:t>
            </w:r>
          </w:p>
        </w:tc>
      </w:tr>
    </w:tbl>
    <w:p w:rsidR="00483AFD" w:rsidRDefault="00483AFD">
      <w:pPr>
        <w:pStyle w:val="ConsPlusNormal"/>
        <w:jc w:val="both"/>
      </w:pPr>
    </w:p>
    <w:p w:rsidR="00483AFD" w:rsidRDefault="00483AFD">
      <w:pPr>
        <w:pStyle w:val="ConsPlusNormal"/>
        <w:jc w:val="right"/>
      </w:pPr>
      <w:r>
        <w:t>Глава</w:t>
      </w:r>
    </w:p>
    <w:p w:rsidR="00483AFD" w:rsidRDefault="00483AFD">
      <w:pPr>
        <w:pStyle w:val="ConsPlusNormal"/>
        <w:jc w:val="right"/>
      </w:pPr>
      <w:r>
        <w:t>Администрации Промышленного</w:t>
      </w:r>
    </w:p>
    <w:p w:rsidR="00483AFD" w:rsidRDefault="00483AFD">
      <w:pPr>
        <w:pStyle w:val="ConsPlusNormal"/>
        <w:jc w:val="right"/>
      </w:pPr>
      <w:r>
        <w:t>внутригородского района</w:t>
      </w:r>
    </w:p>
    <w:p w:rsidR="00483AFD" w:rsidRDefault="00483AFD">
      <w:pPr>
        <w:pStyle w:val="ConsPlusNormal"/>
        <w:jc w:val="right"/>
      </w:pPr>
      <w:r>
        <w:t>городского округа Самара</w:t>
      </w:r>
    </w:p>
    <w:p w:rsidR="00483AFD" w:rsidRDefault="00483AFD">
      <w:pPr>
        <w:pStyle w:val="ConsPlusNormal"/>
        <w:jc w:val="right"/>
      </w:pPr>
      <w:r>
        <w:t>В.А.ЧЕРНЫШКОВ</w:t>
      </w:r>
    </w:p>
    <w:p w:rsidR="00483AFD" w:rsidRDefault="00483AFD">
      <w:pPr>
        <w:pStyle w:val="ConsPlusNormal"/>
        <w:jc w:val="both"/>
      </w:pPr>
    </w:p>
    <w:p w:rsidR="00483AFD" w:rsidRDefault="00483AFD">
      <w:pPr>
        <w:pStyle w:val="ConsPlusNormal"/>
        <w:jc w:val="both"/>
      </w:pPr>
    </w:p>
    <w:p w:rsidR="00483AFD" w:rsidRDefault="00483AFD">
      <w:pPr>
        <w:pStyle w:val="ConsPlusNormal"/>
        <w:pBdr>
          <w:bottom w:val="single" w:sz="6" w:space="0" w:color="auto"/>
        </w:pBdr>
        <w:spacing w:before="100" w:after="100"/>
        <w:jc w:val="both"/>
        <w:rPr>
          <w:sz w:val="2"/>
          <w:szCs w:val="2"/>
        </w:rPr>
      </w:pPr>
    </w:p>
    <w:p w:rsidR="0085189C" w:rsidRDefault="0085189C"/>
    <w:sectPr w:rsidR="0085189C" w:rsidSect="00E55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FD"/>
    <w:rsid w:val="00483AFD"/>
    <w:rsid w:val="0085189C"/>
    <w:rsid w:val="00AB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E4E42-01C6-49F6-AFAC-4A8DFEBA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A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83AF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83AF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2</cp:revision>
  <dcterms:created xsi:type="dcterms:W3CDTF">2023-01-26T07:02:00Z</dcterms:created>
  <dcterms:modified xsi:type="dcterms:W3CDTF">2023-01-26T07:07:00Z</dcterms:modified>
</cp:coreProperties>
</file>