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DC" w:rsidRPr="000610DC" w:rsidRDefault="000610DC" w:rsidP="000610DC">
      <w:pPr>
        <w:pStyle w:val="ConsPlusNormal"/>
        <w:ind w:firstLine="709"/>
        <w:jc w:val="center"/>
        <w:rPr>
          <w:rFonts w:asciiTheme="minorHAnsi" w:hAnsiTheme="minorHAnsi" w:cs="Times New Roman"/>
          <w:b/>
          <w:sz w:val="72"/>
          <w:szCs w:val="72"/>
        </w:rPr>
      </w:pPr>
      <w:bookmarkStart w:id="0" w:name="_GoBack"/>
      <w:bookmarkEnd w:id="0"/>
      <w:r w:rsidRPr="000610DC">
        <w:rPr>
          <w:rFonts w:asciiTheme="minorHAnsi" w:hAnsiTheme="minorHAnsi" w:cs="Times New Roman"/>
          <w:b/>
          <w:sz w:val="72"/>
          <w:szCs w:val="72"/>
        </w:rPr>
        <w:t>Налоговый вычет по земельному налогу</w:t>
      </w:r>
    </w:p>
    <w:p w:rsidR="000610DC" w:rsidRPr="00D33BB2" w:rsidRDefault="000610DC" w:rsidP="000610D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0DC" w:rsidRPr="000610DC" w:rsidRDefault="000610DC" w:rsidP="000610DC">
      <w:pPr>
        <w:pStyle w:val="ConsPlusNormal"/>
        <w:ind w:firstLine="709"/>
        <w:jc w:val="both"/>
        <w:rPr>
          <w:rFonts w:asciiTheme="minorHAnsi" w:hAnsiTheme="minorHAnsi" w:cs="Times New Roman"/>
          <w:sz w:val="36"/>
          <w:szCs w:val="36"/>
        </w:rPr>
      </w:pPr>
      <w:r w:rsidRPr="000610DC">
        <w:rPr>
          <w:rFonts w:asciiTheme="minorHAnsi" w:hAnsiTheme="minorHAnsi" w:cs="Times New Roman"/>
          <w:sz w:val="36"/>
          <w:szCs w:val="36"/>
        </w:rPr>
        <w:t>Начиная с 2017 г., вводится налоговый вычет, уменьшающий земельный налог на величину кадастровой стоимости 600 кв. м площади земельного участка (далее - вычет). Так, если площадь участка составляет не более 6 соток - налог взыматься не будет, а если площадь участка превышает 6 соток - налог будет рассчитан за оставшуюся площадь.</w:t>
      </w:r>
    </w:p>
    <w:p w:rsidR="000610DC" w:rsidRPr="000610DC" w:rsidRDefault="000610DC" w:rsidP="000610DC">
      <w:pPr>
        <w:pStyle w:val="ConsPlusNormal"/>
        <w:ind w:firstLine="709"/>
        <w:jc w:val="both"/>
        <w:rPr>
          <w:rFonts w:asciiTheme="minorHAnsi" w:hAnsiTheme="minorHAnsi" w:cs="Times New Roman"/>
          <w:sz w:val="36"/>
          <w:szCs w:val="36"/>
        </w:rPr>
      </w:pPr>
      <w:r w:rsidRPr="000610DC">
        <w:rPr>
          <w:rFonts w:asciiTheme="minorHAnsi" w:hAnsiTheme="minorHAnsi" w:cs="Times New Roman"/>
          <w:sz w:val="36"/>
          <w:szCs w:val="36"/>
        </w:rPr>
        <w:t>Вычет применяется для категорий лиц, указанных в п. 5 ст. 391 Налогового кодекса Российской Федерации, далее - НК РФ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</w:t>
      </w:r>
    </w:p>
    <w:p w:rsidR="000610DC" w:rsidRPr="000610DC" w:rsidRDefault="000610DC" w:rsidP="000610DC">
      <w:pPr>
        <w:pStyle w:val="ConsPlusNormal"/>
        <w:ind w:firstLine="709"/>
        <w:jc w:val="both"/>
        <w:rPr>
          <w:rFonts w:asciiTheme="minorHAnsi" w:hAnsiTheme="minorHAnsi" w:cs="Times New Roman"/>
          <w:sz w:val="36"/>
          <w:szCs w:val="36"/>
        </w:rPr>
      </w:pPr>
      <w:r w:rsidRPr="000610DC">
        <w:rPr>
          <w:rFonts w:asciiTheme="minorHAnsi" w:hAnsiTheme="minorHAnsi" w:cs="Times New Roman"/>
          <w:sz w:val="36"/>
          <w:szCs w:val="36"/>
        </w:rPr>
        <w:t>Вычет применяется по одному земельному участку по выбору "льготника"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0610DC" w:rsidRPr="000610DC" w:rsidRDefault="000610DC" w:rsidP="000610DC">
      <w:pPr>
        <w:pStyle w:val="ConsPlusNormal"/>
        <w:ind w:firstLine="709"/>
        <w:jc w:val="both"/>
        <w:rPr>
          <w:rFonts w:asciiTheme="minorHAnsi" w:hAnsiTheme="minorHAnsi" w:cs="Times New Roman"/>
          <w:sz w:val="36"/>
          <w:szCs w:val="36"/>
        </w:rPr>
      </w:pPr>
      <w:r w:rsidRPr="000610DC">
        <w:rPr>
          <w:rFonts w:asciiTheme="minorHAnsi" w:hAnsiTheme="minorHAnsi" w:cs="Times New Roman"/>
          <w:sz w:val="36"/>
          <w:szCs w:val="36"/>
        </w:rPr>
        <w:t>Для использования вычета можно обратиться в любой налоговый орган до 1 ноября года, являющегося налоговым периодом, начиная с которого в отношении земельного участка применяется налоговый вычет.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p w:rsidR="008C1AA3" w:rsidRPr="000610DC" w:rsidRDefault="000610DC" w:rsidP="000610DC">
      <w:pPr>
        <w:pStyle w:val="ConsPlusNormal"/>
        <w:ind w:firstLine="709"/>
        <w:jc w:val="both"/>
        <w:rPr>
          <w:rFonts w:asciiTheme="minorHAnsi" w:hAnsiTheme="minorHAnsi"/>
          <w:sz w:val="36"/>
          <w:szCs w:val="36"/>
        </w:rPr>
      </w:pPr>
      <w:r w:rsidRPr="000610DC">
        <w:rPr>
          <w:rFonts w:asciiTheme="minorHAnsi" w:hAnsiTheme="minorHAnsi" w:cs="Times New Roman"/>
          <w:sz w:val="36"/>
          <w:szCs w:val="36"/>
        </w:rPr>
        <w:t>Таким образом, за 2018 год исчисление земельного налога будет проводиться с учетом налогового вычета, предусмотренного ст. 391 НК РФ для отдельных категорий налогоплательщиков.</w:t>
      </w:r>
    </w:p>
    <w:sectPr w:rsidR="008C1AA3" w:rsidRPr="000610DC" w:rsidSect="00061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C"/>
    <w:rsid w:val="000610DC"/>
    <w:rsid w:val="008C1AA3"/>
    <w:rsid w:val="009A230A"/>
    <w:rsid w:val="00C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 Самара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ИФНС России по Промышленному району г.Самара</cp:lastModifiedBy>
  <cp:revision>2</cp:revision>
  <dcterms:created xsi:type="dcterms:W3CDTF">2018-05-03T08:43:00Z</dcterms:created>
  <dcterms:modified xsi:type="dcterms:W3CDTF">2018-05-03T08:43:00Z</dcterms:modified>
</cp:coreProperties>
</file>