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E1" w:rsidRPr="00E05217" w:rsidRDefault="005949E1" w:rsidP="00E05217">
      <w:pPr>
        <w:pStyle w:val="a3"/>
        <w:shd w:val="clear" w:color="auto" w:fill="FFFFFF"/>
        <w:spacing w:before="150" w:beforeAutospacing="0" w:after="150" w:afterAutospacing="0"/>
        <w:jc w:val="center"/>
        <w:rPr>
          <w:rStyle w:val="a4"/>
          <w:color w:val="13141A"/>
          <w:sz w:val="28"/>
          <w:szCs w:val="28"/>
        </w:rPr>
      </w:pPr>
      <w:r w:rsidRPr="00E05217">
        <w:rPr>
          <w:b/>
          <w:bCs/>
          <w:sz w:val="28"/>
          <w:szCs w:val="28"/>
        </w:rPr>
        <w:t>Руков</w:t>
      </w:r>
      <w:r w:rsidRPr="00E05217">
        <w:rPr>
          <w:rStyle w:val="a4"/>
          <w:color w:val="13141A"/>
          <w:sz w:val="28"/>
          <w:szCs w:val="28"/>
        </w:rPr>
        <w:t>одство по соблюдению обязательных требований, предъявляемых при осуществлении мероприятий по муниципальному земельному контролю.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/>
        <w:jc w:val="center"/>
        <w:rPr>
          <w:i/>
          <w:color w:val="13141A"/>
          <w:sz w:val="28"/>
          <w:szCs w:val="28"/>
        </w:rPr>
      </w:pP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t>Обязанности правообладателей земельных участков</w:t>
      </w:r>
    </w:p>
    <w:p w:rsidR="00E474CB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Согласно статье 42 Земельного кодекса Ро</w:t>
      </w:r>
      <w:r w:rsidR="00E474CB" w:rsidRPr="00E05217">
        <w:rPr>
          <w:color w:val="13141A"/>
          <w:sz w:val="28"/>
          <w:szCs w:val="28"/>
        </w:rPr>
        <w:t xml:space="preserve">ссийской Федерации собственники </w:t>
      </w:r>
      <w:r w:rsidRPr="00E05217">
        <w:rPr>
          <w:color w:val="13141A"/>
          <w:sz w:val="28"/>
          <w:szCs w:val="28"/>
        </w:rPr>
        <w:t>земельных участков и лица, не являющиеся собственниками земельных участков, обязаны</w:t>
      </w:r>
      <w:r w:rsidR="00E474CB" w:rsidRPr="00E05217">
        <w:rPr>
          <w:color w:val="13141A"/>
          <w:sz w:val="28"/>
          <w:szCs w:val="28"/>
        </w:rPr>
        <w:t>:</w:t>
      </w:r>
    </w:p>
    <w:p w:rsidR="00E474CB" w:rsidRPr="00E05217" w:rsidRDefault="00E05217" w:rsidP="00E05217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rStyle w:val="a4"/>
          <w:b w:val="0"/>
          <w:bCs w:val="0"/>
          <w:color w:val="13141A"/>
          <w:sz w:val="28"/>
          <w:szCs w:val="28"/>
        </w:rPr>
      </w:pPr>
      <w:r>
        <w:rPr>
          <w:color w:val="13141A"/>
          <w:sz w:val="28"/>
          <w:szCs w:val="28"/>
        </w:rPr>
        <w:t xml:space="preserve">- </w:t>
      </w:r>
      <w:r w:rsidR="00E474CB" w:rsidRPr="00E05217">
        <w:rPr>
          <w:color w:val="13141A"/>
          <w:sz w:val="28"/>
          <w:szCs w:val="28"/>
        </w:rPr>
        <w:t>использовать земельные участки в соответствии с их целевым назначением и разрешенным ис</w:t>
      </w:r>
      <w:r>
        <w:rPr>
          <w:color w:val="13141A"/>
          <w:sz w:val="28"/>
          <w:szCs w:val="28"/>
        </w:rPr>
        <w:t xml:space="preserve">пользованием способами, которые </w:t>
      </w:r>
      <w:r w:rsidR="00E474CB" w:rsidRPr="00E05217">
        <w:rPr>
          <w:color w:val="13141A"/>
          <w:sz w:val="28"/>
          <w:szCs w:val="28"/>
        </w:rPr>
        <w:t>не должны наносить вред окружающей среде, в том числе земле как природному объекту;</w:t>
      </w:r>
      <w:r w:rsidR="00E474CB" w:rsidRPr="00E05217">
        <w:rPr>
          <w:rStyle w:val="a4"/>
          <w:b w:val="0"/>
          <w:bCs w:val="0"/>
          <w:color w:val="13141A"/>
          <w:sz w:val="28"/>
          <w:szCs w:val="28"/>
        </w:rPr>
        <w:t xml:space="preserve"> </w:t>
      </w:r>
    </w:p>
    <w:p w:rsidR="00E474CB" w:rsidRPr="00E05217" w:rsidRDefault="00E05217" w:rsidP="00E05217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rStyle w:val="a4"/>
          <w:b w:val="0"/>
          <w:bCs w:val="0"/>
          <w:color w:val="13141A"/>
          <w:sz w:val="28"/>
          <w:szCs w:val="28"/>
        </w:rPr>
      </w:pPr>
      <w:r>
        <w:rPr>
          <w:rStyle w:val="a4"/>
          <w:b w:val="0"/>
          <w:bCs w:val="0"/>
          <w:color w:val="13141A"/>
          <w:sz w:val="28"/>
          <w:szCs w:val="28"/>
        </w:rPr>
        <w:t xml:space="preserve">- </w:t>
      </w:r>
      <w:r w:rsidR="00E474CB" w:rsidRPr="00E05217">
        <w:rPr>
          <w:rStyle w:val="a4"/>
          <w:b w:val="0"/>
          <w:bCs w:val="0"/>
          <w:color w:val="13141A"/>
          <w:sz w:val="28"/>
          <w:szCs w:val="28"/>
        </w:rPr>
        <w:t>своевременно приступать к использованию земельных участков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t>Возникновение прав на земельный участок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 xml:space="preserve">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</w:t>
      </w:r>
      <w:proofErr w:type="gramStart"/>
      <w:r w:rsidRPr="00E05217">
        <w:rPr>
          <w:color w:val="13141A"/>
          <w:sz w:val="28"/>
          <w:szCs w:val="28"/>
        </w:rPr>
        <w:t xml:space="preserve">законами, </w:t>
      </w:r>
      <w:r w:rsidR="00E05217">
        <w:rPr>
          <w:color w:val="13141A"/>
          <w:sz w:val="28"/>
          <w:szCs w:val="28"/>
        </w:rPr>
        <w:t xml:space="preserve">  </w:t>
      </w:r>
      <w:proofErr w:type="gramEnd"/>
      <w:r w:rsidR="00E05217">
        <w:rPr>
          <w:color w:val="13141A"/>
          <w:sz w:val="28"/>
          <w:szCs w:val="28"/>
        </w:rPr>
        <w:t xml:space="preserve">            </w:t>
      </w:r>
      <w:r w:rsidRPr="00E05217">
        <w:rPr>
          <w:color w:val="13141A"/>
          <w:sz w:val="28"/>
          <w:szCs w:val="28"/>
        </w:rPr>
        <w:t>и подлежат государственной регистрации в соответствии с Федеральным законом «О государственной регистрации недвижимости».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t>Документы о правах на земельные участки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 xml:space="preserve">В соответствии со статьей 26 Земельного кодекса Российской Федерации права на земельные участки удостоверяются документами </w:t>
      </w:r>
      <w:r w:rsidR="00E05217">
        <w:rPr>
          <w:color w:val="13141A"/>
          <w:sz w:val="28"/>
          <w:szCs w:val="28"/>
        </w:rPr>
        <w:t xml:space="preserve">                    </w:t>
      </w:r>
      <w:r w:rsidRPr="00E05217">
        <w:rPr>
          <w:color w:val="13141A"/>
          <w:sz w:val="28"/>
          <w:szCs w:val="28"/>
        </w:rPr>
        <w:t>в порядке, ус</w:t>
      </w:r>
      <w:r w:rsidR="00E05217">
        <w:rPr>
          <w:color w:val="13141A"/>
          <w:sz w:val="28"/>
          <w:szCs w:val="28"/>
        </w:rPr>
        <w:t xml:space="preserve">тановленном Федеральным законом </w:t>
      </w:r>
      <w:r w:rsidRPr="00E05217">
        <w:rPr>
          <w:color w:val="13141A"/>
          <w:sz w:val="28"/>
          <w:szCs w:val="28"/>
        </w:rPr>
        <w:t>«О государственной регистрации недвижимости».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lastRenderedPageBreak/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EC416E" w:rsidRDefault="00EC416E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rStyle w:val="a4"/>
          <w:color w:val="13141A"/>
          <w:sz w:val="28"/>
          <w:szCs w:val="28"/>
        </w:rPr>
      </w:pP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bookmarkStart w:id="0" w:name="_GoBack"/>
      <w:bookmarkEnd w:id="0"/>
      <w:r w:rsidRPr="00E05217">
        <w:rPr>
          <w:rStyle w:val="a4"/>
          <w:color w:val="13141A"/>
          <w:sz w:val="28"/>
          <w:szCs w:val="28"/>
        </w:rPr>
        <w:t>Оформление прав на земельный участок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Оформление права на земельный участок включает в себя: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- подачу заявления заинтересованным лицом о предоставлении ему земельного участка на соответствующем праве;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- принятие решения уполномоченным органом о предоставлении земельного участка на соответствующем праве;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- государственную регистрацию права в соответствии с Федеральным законом</w:t>
      </w:r>
      <w:r w:rsidR="00E474CB" w:rsidRPr="00E05217">
        <w:rPr>
          <w:color w:val="13141A"/>
          <w:sz w:val="28"/>
          <w:szCs w:val="28"/>
        </w:rPr>
        <w:t xml:space="preserve"> от 13.07.20215 № 218-ФЗ</w:t>
      </w:r>
      <w:r w:rsidRPr="00E05217">
        <w:rPr>
          <w:color w:val="13141A"/>
          <w:sz w:val="28"/>
          <w:szCs w:val="28"/>
        </w:rPr>
        <w:t> «О государственной регистрации недвижимости».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В соответствии с Постановлением Администрации городского округа Самара от 11.01.2017 № 1 «О разграничении полномочий в сфере градостроительной деятельности и распоряжения земельными участками, государственная собственность на которые не разграничена, в городском округе Самара» полномочиями по распоряжению земельными участками, государственная собственность на которые не разграничена в городском округе Самара</w:t>
      </w:r>
      <w:r w:rsidR="00E05EE8" w:rsidRPr="00E05217">
        <w:rPr>
          <w:color w:val="13141A"/>
          <w:sz w:val="28"/>
          <w:szCs w:val="28"/>
        </w:rPr>
        <w:t>,</w:t>
      </w:r>
      <w:r w:rsidRPr="00E05217">
        <w:rPr>
          <w:color w:val="13141A"/>
          <w:sz w:val="28"/>
          <w:szCs w:val="28"/>
        </w:rPr>
        <w:t xml:space="preserve"> наделены руководители Департамента градостроительства городского округа Самара и Департамента управления имуществом городского округа Самара.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lastRenderedPageBreak/>
        <w:t>Платность использования земли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В соответствии со статьей 65 Земельного кодекса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Порядок, условия и сроки внесения арендной платы за земельные участки, находящиеся в частной собственности, устанавливаются договорами аренды земельных участков.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 Российской Федерации.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t>Изменение видов разрешенного использования земельных участков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В соответствии с действующим градостроительным и земельным законодательством утверждены Правила застройки и землепользования города Самары, включающие в себя градостроительные регламенты. Градостроительным регламентом определяется территориальные зоны и виды разрешенного использования земельных участков.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lastRenderedPageBreak/>
        <w:t>Разрешенное использование земельных участков и объектов капитального строительства может быть следующих видов: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1) основные виды разрешенного использования;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2) условно разрешенные виды использования;</w:t>
      </w:r>
    </w:p>
    <w:p w:rsidR="005949E1" w:rsidRPr="00E05217" w:rsidRDefault="00E05217" w:rsidP="005949E1">
      <w:pPr>
        <w:pStyle w:val="a3"/>
        <w:shd w:val="clear" w:color="auto" w:fill="FFFFFF"/>
        <w:spacing w:before="150" w:beforeAutospacing="0" w:after="150" w:afterAutospacing="0" w:line="360" w:lineRule="auto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 xml:space="preserve">3) </w:t>
      </w:r>
      <w:r w:rsidR="005949E1" w:rsidRPr="00E05217">
        <w:rPr>
          <w:color w:val="13141A"/>
          <w:sz w:val="28"/>
          <w:szCs w:val="28"/>
        </w:rPr>
        <w:t>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</w:t>
      </w:r>
      <w:r w:rsidR="00475F4F" w:rsidRPr="00E05217">
        <w:rPr>
          <w:color w:val="13141A"/>
          <w:sz w:val="28"/>
          <w:szCs w:val="28"/>
        </w:rPr>
        <w:t>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Применительно к каждой территориальной зоне устанавливаются виды разрешенного использования земельных участков.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Изменение одного вида разрешенного использования земельных участков на другой вид такого использования осуществляется в соответствии с градостроительным регламентом.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Основные и вспомогательные виды разрешенного использования земельных участков правообладателями земельных участков,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 xml:space="preserve">С целью соблюдения требований земельного законодательства лицу, заинтересованному в изменении вида разрешенного </w:t>
      </w:r>
      <w:r w:rsidRPr="00E05217">
        <w:rPr>
          <w:color w:val="13141A"/>
          <w:sz w:val="28"/>
          <w:szCs w:val="28"/>
        </w:rPr>
        <w:lastRenderedPageBreak/>
        <w:t>использования земельного участка, необходимо обра</w:t>
      </w:r>
      <w:r w:rsidR="00E05217" w:rsidRPr="00E05217">
        <w:rPr>
          <w:color w:val="13141A"/>
          <w:sz w:val="28"/>
          <w:szCs w:val="28"/>
        </w:rPr>
        <w:t>ща</w:t>
      </w:r>
      <w:r w:rsidRPr="00E05217">
        <w:rPr>
          <w:color w:val="13141A"/>
          <w:sz w:val="28"/>
          <w:szCs w:val="28"/>
        </w:rPr>
        <w:t>ться с соответствующим заявлением в орган регистрации прав.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Предоставление разрешения на условно разрешенный вид использования осуществляется в порядке, предусмотренном Градостроительным кодексом Российской Федерации.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Физическое или юридическое лицо, заинтересованное в предоставлении разрешения на условно разрешенный вид использования, направляет в комиссию заявление о предоставлении разрешения на условно разрешенный вид использования.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Вопрос о предоставлении разрешения на условно разрешенный вид использования подлежит обсуждению на публичных слушаниях.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5949E1" w:rsidRPr="00E05217" w:rsidRDefault="005949E1" w:rsidP="00E05217">
      <w:pPr>
        <w:pStyle w:val="a3"/>
        <w:shd w:val="clear" w:color="auto" w:fill="FFFFFF"/>
        <w:spacing w:before="150" w:beforeAutospacing="0" w:after="150" w:afterAutospacing="0" w:line="360" w:lineRule="auto"/>
        <w:jc w:val="center"/>
        <w:rPr>
          <w:color w:val="13141A"/>
          <w:sz w:val="28"/>
          <w:szCs w:val="28"/>
        </w:rPr>
      </w:pPr>
      <w:r w:rsidRPr="00E05217">
        <w:rPr>
          <w:rStyle w:val="a4"/>
          <w:color w:val="13141A"/>
          <w:sz w:val="28"/>
          <w:szCs w:val="28"/>
        </w:rPr>
        <w:t>Ответственность за нарушение земельного законодательства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>Ответственность за нарушение обязательных требований предусмотрена кодексом Российской Федерации об административных правонарушениях.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 w:line="360" w:lineRule="auto"/>
        <w:ind w:firstLine="708"/>
        <w:jc w:val="both"/>
        <w:rPr>
          <w:color w:val="13141A"/>
          <w:sz w:val="28"/>
          <w:szCs w:val="28"/>
        </w:rPr>
      </w:pPr>
      <w:r w:rsidRPr="00E05217">
        <w:rPr>
          <w:color w:val="13141A"/>
          <w:sz w:val="28"/>
          <w:szCs w:val="28"/>
        </w:rPr>
        <w:t xml:space="preserve">В случае возникновения ситуаций, требующих дополнительного разъяснения относительно соблюдения требований земельного законодательства, получить </w:t>
      </w:r>
      <w:r w:rsidRPr="00E05217">
        <w:rPr>
          <w:color w:val="13141A"/>
          <w:sz w:val="28"/>
          <w:szCs w:val="28"/>
        </w:rPr>
        <w:lastRenderedPageBreak/>
        <w:t xml:space="preserve">квалифицированную помощь по существу возможно посредством личного обращения к специалистам Администрации </w:t>
      </w:r>
      <w:r w:rsidR="00E05EE8" w:rsidRPr="00E05217">
        <w:rPr>
          <w:color w:val="13141A"/>
          <w:sz w:val="28"/>
          <w:szCs w:val="28"/>
        </w:rPr>
        <w:t xml:space="preserve">Промышленного </w:t>
      </w:r>
      <w:r w:rsidRPr="00E05217">
        <w:rPr>
          <w:color w:val="13141A"/>
          <w:sz w:val="28"/>
          <w:szCs w:val="28"/>
        </w:rPr>
        <w:t>района городского округа Самара.</w:t>
      </w:r>
    </w:p>
    <w:p w:rsidR="005949E1" w:rsidRPr="00E05217" w:rsidRDefault="005949E1" w:rsidP="005949E1">
      <w:pPr>
        <w:pStyle w:val="a3"/>
        <w:shd w:val="clear" w:color="auto" w:fill="FFFFFF"/>
        <w:spacing w:before="150" w:beforeAutospacing="0" w:after="150" w:afterAutospacing="0"/>
        <w:jc w:val="both"/>
        <w:rPr>
          <w:rFonts w:ascii="Arial" w:hAnsi="Arial" w:cs="Arial"/>
          <w:color w:val="13141A"/>
          <w:sz w:val="28"/>
          <w:szCs w:val="28"/>
        </w:rPr>
      </w:pPr>
      <w:r w:rsidRPr="00E05217">
        <w:rPr>
          <w:rFonts w:ascii="Arial" w:hAnsi="Arial" w:cs="Arial"/>
          <w:color w:val="13141A"/>
          <w:sz w:val="28"/>
          <w:szCs w:val="28"/>
        </w:rPr>
        <w:t> </w:t>
      </w:r>
    </w:p>
    <w:p w:rsidR="00C271BD" w:rsidRPr="00E05217" w:rsidRDefault="00C271BD" w:rsidP="005949E1">
      <w:pPr>
        <w:jc w:val="both"/>
        <w:rPr>
          <w:sz w:val="28"/>
          <w:szCs w:val="28"/>
        </w:rPr>
      </w:pPr>
    </w:p>
    <w:sectPr w:rsidR="00C271BD" w:rsidRPr="00E05217" w:rsidSect="00E0521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047A"/>
    <w:multiLevelType w:val="hybridMultilevel"/>
    <w:tmpl w:val="D3A863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5B17DB6"/>
    <w:multiLevelType w:val="hybridMultilevel"/>
    <w:tmpl w:val="FA6E0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9E1"/>
    <w:rsid w:val="00475F4F"/>
    <w:rsid w:val="00491C40"/>
    <w:rsid w:val="0055412D"/>
    <w:rsid w:val="005949E1"/>
    <w:rsid w:val="0090703E"/>
    <w:rsid w:val="00C271BD"/>
    <w:rsid w:val="00C81C4A"/>
    <w:rsid w:val="00E05217"/>
    <w:rsid w:val="00E05EE8"/>
    <w:rsid w:val="00E474CB"/>
    <w:rsid w:val="00EC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998AD-B9F0-4205-AB94-CB225A4D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4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Лисицкий Юрий Григорьевич</dc:creator>
  <cp:lastModifiedBy>Кончева Ирина Сергеевна</cp:lastModifiedBy>
  <cp:revision>2</cp:revision>
  <dcterms:created xsi:type="dcterms:W3CDTF">2026-09-24T11:44:00Z</dcterms:created>
  <dcterms:modified xsi:type="dcterms:W3CDTF">2026-09-24T11:44:00Z</dcterms:modified>
</cp:coreProperties>
</file>