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C4D" w:rsidRDefault="00366C4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66C4D" w:rsidRDefault="00366C4D">
      <w:pPr>
        <w:pStyle w:val="ConsPlusNormal"/>
        <w:jc w:val="both"/>
        <w:outlineLvl w:val="0"/>
      </w:pPr>
    </w:p>
    <w:p w:rsidR="00366C4D" w:rsidRDefault="00366C4D">
      <w:pPr>
        <w:pStyle w:val="ConsPlusTitle"/>
        <w:jc w:val="center"/>
        <w:outlineLvl w:val="0"/>
      </w:pPr>
      <w:r>
        <w:t>АДМИНИСТРАЦИЯ ГОРОДСКОГО ОКРУГА САМАРА</w:t>
      </w:r>
    </w:p>
    <w:p w:rsidR="00366C4D" w:rsidRDefault="00366C4D">
      <w:pPr>
        <w:pStyle w:val="ConsPlusTitle"/>
        <w:jc w:val="both"/>
      </w:pPr>
    </w:p>
    <w:p w:rsidR="00366C4D" w:rsidRDefault="00366C4D">
      <w:pPr>
        <w:pStyle w:val="ConsPlusTitle"/>
        <w:jc w:val="center"/>
      </w:pPr>
      <w:r>
        <w:t>ПОСТАНОВЛЕНИЕ</w:t>
      </w:r>
    </w:p>
    <w:p w:rsidR="00366C4D" w:rsidRDefault="00366C4D">
      <w:pPr>
        <w:pStyle w:val="ConsPlusTitle"/>
        <w:jc w:val="center"/>
      </w:pPr>
      <w:r>
        <w:t>от 24 ноября 2025 г. N 1265</w:t>
      </w:r>
    </w:p>
    <w:p w:rsidR="00366C4D" w:rsidRDefault="00366C4D">
      <w:pPr>
        <w:pStyle w:val="ConsPlusTitle"/>
        <w:jc w:val="both"/>
      </w:pPr>
    </w:p>
    <w:p w:rsidR="00366C4D" w:rsidRDefault="00366C4D">
      <w:pPr>
        <w:pStyle w:val="ConsPlusTitle"/>
        <w:jc w:val="center"/>
      </w:pPr>
      <w:r>
        <w:t>ОБ ОРГАНИЗАЦИИ РАБОТЫ О ПРИЗНАНИИ ПОМЕЩЕНИЯ ЖИЛЫМ</w:t>
      </w:r>
    </w:p>
    <w:p w:rsidR="00366C4D" w:rsidRDefault="00366C4D">
      <w:pPr>
        <w:pStyle w:val="ConsPlusTitle"/>
        <w:jc w:val="center"/>
      </w:pPr>
      <w:r>
        <w:t>ПОМЕЩЕНИЕМ, ЖИЛОГО ПОМЕЩЕНИЯ ПРИГОДНЫМ (НЕПРИГОДНЫМ)</w:t>
      </w:r>
    </w:p>
    <w:p w:rsidR="00366C4D" w:rsidRDefault="00366C4D">
      <w:pPr>
        <w:pStyle w:val="ConsPlusTitle"/>
        <w:jc w:val="center"/>
      </w:pPr>
      <w:r>
        <w:t>ДЛЯ ПРОЖИВАНИЯ ГРАЖДАН, А ТАКЖЕ МНОГОКВАРТИРНОГО ДОМА</w:t>
      </w:r>
    </w:p>
    <w:p w:rsidR="00366C4D" w:rsidRDefault="00366C4D">
      <w:pPr>
        <w:pStyle w:val="ConsPlusTitle"/>
        <w:jc w:val="center"/>
      </w:pPr>
      <w:r>
        <w:t>АВАРИЙНЫМ И ПОДЛЕЖАЩИМ СНОСУ ИЛИ РЕКОНСТРУКЦИИ</w:t>
      </w:r>
    </w:p>
    <w:p w:rsidR="00366C4D" w:rsidRDefault="00366C4D">
      <w:pPr>
        <w:pStyle w:val="ConsPlusTitle"/>
        <w:jc w:val="center"/>
      </w:pPr>
      <w:r>
        <w:t>НА ТЕРРИТОРИИ ГОРОДСКОГО ОКРУГА САМАРА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6">
        <w:r>
          <w:rPr>
            <w:color w:val="0000FF"/>
          </w:rPr>
          <w:t>Положением</w:t>
        </w:r>
      </w:hyperlink>
      <w: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N 47, </w:t>
      </w:r>
      <w:hyperlink r:id="rId7">
        <w:r>
          <w:rPr>
            <w:color w:val="0000FF"/>
          </w:rPr>
          <w:t>Законом</w:t>
        </w:r>
      </w:hyperlink>
      <w:r>
        <w:t xml:space="preserve"> Самарской области от 31.03.2025 N 37-ГД "О преобразовании городского округа Самара Самарской области", </w:t>
      </w:r>
      <w:hyperlink r:id="rId8">
        <w:r>
          <w:rPr>
            <w:color w:val="0000FF"/>
          </w:rPr>
          <w:t>Уставом</w:t>
        </w:r>
      </w:hyperlink>
      <w:r>
        <w:t xml:space="preserve"> городского округа Самара постановляю: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Порядок</w:t>
        </w:r>
      </w:hyperlink>
      <w:r>
        <w:t xml:space="preserve">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согласно </w:t>
      </w:r>
      <w:proofErr w:type="gramStart"/>
      <w:r>
        <w:t>приложению</w:t>
      </w:r>
      <w:proofErr w:type="gramEnd"/>
      <w:r>
        <w:t xml:space="preserve"> N 1.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66">
        <w:r>
          <w:rPr>
            <w:color w:val="0000FF"/>
          </w:rPr>
          <w:t>Порядок</w:t>
        </w:r>
      </w:hyperlink>
      <w:r>
        <w:t xml:space="preserve"> создания и деятельности на территории районов городского округа Самара межведомственных комиссий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согласно </w:t>
      </w:r>
      <w:proofErr w:type="gramStart"/>
      <w:r>
        <w:t>приложению</w:t>
      </w:r>
      <w:proofErr w:type="gramEnd"/>
      <w:r>
        <w:t xml:space="preserve"> N 2.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366C4D" w:rsidRDefault="00366C4D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Самара от 22.08.2016 N 1150 "Об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реконструкции";</w:t>
      </w:r>
    </w:p>
    <w:p w:rsidR="00366C4D" w:rsidRDefault="00366C4D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Самара от 01.08.2017 N 668 "О внесении изменения в постановление Администрации городского округа Самара от 22.08.2016 N 1150 "Об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реконструкции";</w:t>
      </w:r>
    </w:p>
    <w:p w:rsidR="00366C4D" w:rsidRDefault="00366C4D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Самара от 28.04.2020 N 314 "О внесении изменений в постановление Администрации городского округа Самара от 22.08.2016 N 1150 "Об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реконструкции";</w:t>
      </w:r>
    </w:p>
    <w:p w:rsidR="00366C4D" w:rsidRDefault="00366C4D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Самара от 25.05.2023 N 500 "О внесении изменений в постановление Администрации городского округа Самара от 22.08.2016 N 1150 "Об утверждении Порядка принятия решения о признании помещения жилым помещением, жилого </w:t>
      </w:r>
      <w:r>
        <w:lastRenderedPageBreak/>
        <w:t>помещения пригодным (непригодным) для проживания граждан, а также многоквартирного дома аварийным и подлежащим сносу или реконструкции".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5. Контроль за выполнением настоящего постановления возложить на заместителя главы городского округа Самара Морозова Д.В.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right"/>
      </w:pPr>
      <w:r>
        <w:t>Глава</w:t>
      </w:r>
    </w:p>
    <w:p w:rsidR="00366C4D" w:rsidRDefault="00366C4D">
      <w:pPr>
        <w:pStyle w:val="ConsPlusNormal"/>
        <w:jc w:val="right"/>
      </w:pPr>
      <w:r>
        <w:t>городского округа</w:t>
      </w:r>
    </w:p>
    <w:p w:rsidR="00366C4D" w:rsidRDefault="00366C4D">
      <w:pPr>
        <w:pStyle w:val="ConsPlusNormal"/>
        <w:jc w:val="right"/>
      </w:pPr>
      <w:r>
        <w:t>И.Н.НОСКОВ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right"/>
        <w:outlineLvl w:val="0"/>
      </w:pPr>
      <w:r>
        <w:t>Приложение N 1</w:t>
      </w:r>
    </w:p>
    <w:p w:rsidR="00366C4D" w:rsidRDefault="00366C4D">
      <w:pPr>
        <w:pStyle w:val="ConsPlusNormal"/>
        <w:jc w:val="right"/>
      </w:pPr>
      <w:r>
        <w:t>к постановлению</w:t>
      </w:r>
    </w:p>
    <w:p w:rsidR="00366C4D" w:rsidRDefault="00366C4D">
      <w:pPr>
        <w:pStyle w:val="ConsPlusNormal"/>
        <w:jc w:val="right"/>
      </w:pPr>
      <w:r>
        <w:t>Администрации городского округа Самара</w:t>
      </w:r>
    </w:p>
    <w:p w:rsidR="00366C4D" w:rsidRDefault="00366C4D">
      <w:pPr>
        <w:pStyle w:val="ConsPlusNormal"/>
        <w:jc w:val="right"/>
      </w:pPr>
      <w:r>
        <w:t>от 24 ноября 2025 г. N 1265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Title"/>
        <w:jc w:val="center"/>
      </w:pPr>
      <w:bookmarkStart w:id="0" w:name="P36"/>
      <w:bookmarkEnd w:id="0"/>
      <w:r>
        <w:t>ПОРЯДОК</w:t>
      </w:r>
    </w:p>
    <w:p w:rsidR="00366C4D" w:rsidRDefault="00366C4D">
      <w:pPr>
        <w:pStyle w:val="ConsPlusTitle"/>
        <w:jc w:val="center"/>
      </w:pPr>
      <w:r>
        <w:t>ПРИНЯТИЯ РЕШЕНИЯ О ПРИЗНАНИИ ПОМЕЩЕНИЯ ЖИЛЫМ ПОМЕЩЕНИЕМ,</w:t>
      </w:r>
    </w:p>
    <w:p w:rsidR="00366C4D" w:rsidRDefault="00366C4D">
      <w:pPr>
        <w:pStyle w:val="ConsPlusTitle"/>
        <w:jc w:val="center"/>
      </w:pPr>
      <w:r>
        <w:t>ЖИЛОГО ПОМЕЩЕНИЯ ПРИГОДНЫМ (НЕПРИГОДНЫМ) ДЛЯ ПРОЖИВАНИЯ</w:t>
      </w:r>
    </w:p>
    <w:p w:rsidR="00366C4D" w:rsidRDefault="00366C4D">
      <w:pPr>
        <w:pStyle w:val="ConsPlusTitle"/>
        <w:jc w:val="center"/>
      </w:pPr>
      <w:r>
        <w:t>ГРАЖДАН, А ТАКЖЕ МНОГОКВАРТИРНОГО ДОМА АВАРИЙНЫМ</w:t>
      </w:r>
    </w:p>
    <w:p w:rsidR="00366C4D" w:rsidRDefault="00366C4D">
      <w:pPr>
        <w:pStyle w:val="ConsPlusTitle"/>
        <w:jc w:val="center"/>
      </w:pPr>
      <w:r>
        <w:t>И ПОДЛЕЖАЩИМ СНОСУ ИЛИ РЕКОНСТРУКЦИИ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ind w:firstLine="540"/>
        <w:jc w:val="both"/>
      </w:pPr>
      <w:r>
        <w:t>1. Настоящим Порядком урегулирована процедура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- решение) в отношении жилых помещений муниципального жилищного фонда городского округа Самара и частного жилищного фонда, расположенного на территории городского округа Самара.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2. Основанием принятия решения является заключение созданной территориальным органом Администрации городского округа Самара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(далее - межведомственная комиссия) об оценке соответствия помещения (многоквартирного дома) требованиям, установленным в </w:t>
      </w:r>
      <w:hyperlink r:id="rId13">
        <w:r>
          <w:rPr>
            <w:color w:val="0000FF"/>
          </w:rPr>
          <w:t>Положении</w:t>
        </w:r>
      </w:hyperlink>
      <w: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N 47 (далее - заключение).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3. Заключение межведомственной комиссии с копиями документов, послуживших основанием для его принятия, направляются межведомственной комиссией в Департамент управления имуществом городского округа Самара (далее - Департамент).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4. Департамент не позднее 15 (пятнадцати) календарных дней со дня получения заключения межведомственной комиссии осуществляет: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подготовку проекта распоряжения первого заместителя главы городского округа Самара, курирующего вопросы гражданской защиты, городского хозяйства и экологии, транспорта, о признании помещения жилым помещением, жилого помещения пригодным (непригодным) для проживания граждан либо многоквартирного дома аварийным и подлежащим сносу или </w:t>
      </w:r>
      <w:r>
        <w:lastRenderedPageBreak/>
        <w:t>реконструкции (далее - проект распоряжения);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направление проекта распоряжения первому заместителю главы городского округа Самара, курирующему вопросы гражданской защиты, городского хозяйства и экологии, транспорта (далее - первый заместитель главы городского округа Самара).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В случае обследования жилых помещений, получивших повреждения в результате чрезвычайной ситуации, подготовка проекта распоряжения и направление его первому заместителю главы городского округа Самара осуществляются Департаментом в течение 5 (пяти) календарных дней со дня получения заключения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5. Первый заместитель главы городского округа Самара не позднее 30 (тридцати) календарных дней со дня получения Департаментом заключения межведомственной комиссии, а в случае обследования жилых помещений, получивших повреждения в результате чрезвычайной ситуации, - в течение 10 (десяти) календарных дней со дня получения заключения межведомственной комиссии принимает соответствующее решение и издает распоряжение о признании помещения жилым помещением, жилого помещения пригодным (непригодным) для проживания граждан либо многоквартирного дома аварийным и подлежащим сносу или реконструкции (далее - распоряжение)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6. Управление делопроизводства, контроля исполнительской дисциплины и архивов Департамента организации процессов управления Аппарата Администрации городского округа Самара не позднее 2 (двух) рабочих дней со дня подписания первым заместителем главы городского округа Самара проекта распоряжения направляет копию распоряжения в межведомственную комиссию.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7. Департамент не позднее 5 (пяти) календарных дней со дня принятия распоряжения первого заместителя главы городского округа Самара направляет в письменной или электронной форме с использованием информационно-телекоммуникационной сети Интернет, включая федеральную государственную информационную систему "Единый портал государственных и муниципальных услуг (функций)", региональный портал государственных и муниципальных услуг (при наличии технической возможности), по 1 (одному) экземпляру копий данного распоряжения и заключения межведомственной комиссии заявителю, а также в случае признания жилого помещения непригодным для проживания, многоквартирного дома аварийным и подлежащим сносу или реконструкции - в орган муниципального жилищного контроля по месту нахождения соответствующего помещения или многоквартирного дома.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right"/>
      </w:pPr>
      <w:r>
        <w:t>Заместитель главы</w:t>
      </w:r>
    </w:p>
    <w:p w:rsidR="00366C4D" w:rsidRDefault="00366C4D">
      <w:pPr>
        <w:pStyle w:val="ConsPlusNormal"/>
        <w:jc w:val="right"/>
      </w:pPr>
      <w:r>
        <w:t>городского округа</w:t>
      </w:r>
    </w:p>
    <w:p w:rsidR="00366C4D" w:rsidRDefault="00366C4D">
      <w:pPr>
        <w:pStyle w:val="ConsPlusNormal"/>
        <w:jc w:val="right"/>
      </w:pPr>
      <w:r>
        <w:t>Д.В.МОРОЗОВ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760738" w:rsidRDefault="00760738">
      <w:pPr>
        <w:pStyle w:val="ConsPlusNormal"/>
        <w:jc w:val="right"/>
        <w:outlineLvl w:val="0"/>
      </w:pPr>
    </w:p>
    <w:p w:rsidR="00760738" w:rsidRDefault="00760738">
      <w:pPr>
        <w:pStyle w:val="ConsPlusNormal"/>
        <w:jc w:val="right"/>
        <w:outlineLvl w:val="0"/>
      </w:pPr>
    </w:p>
    <w:p w:rsidR="00760738" w:rsidRDefault="00760738">
      <w:pPr>
        <w:pStyle w:val="ConsPlusNormal"/>
        <w:jc w:val="right"/>
        <w:outlineLvl w:val="0"/>
      </w:pPr>
    </w:p>
    <w:p w:rsidR="00760738" w:rsidRDefault="00760738">
      <w:pPr>
        <w:pStyle w:val="ConsPlusNormal"/>
        <w:jc w:val="right"/>
        <w:outlineLvl w:val="0"/>
      </w:pPr>
    </w:p>
    <w:p w:rsidR="00760738" w:rsidRDefault="00760738">
      <w:pPr>
        <w:pStyle w:val="ConsPlusNormal"/>
        <w:jc w:val="right"/>
        <w:outlineLvl w:val="0"/>
      </w:pPr>
    </w:p>
    <w:p w:rsidR="00760738" w:rsidRDefault="00760738">
      <w:pPr>
        <w:pStyle w:val="ConsPlusNormal"/>
        <w:jc w:val="right"/>
        <w:outlineLvl w:val="0"/>
      </w:pPr>
    </w:p>
    <w:p w:rsidR="00760738" w:rsidRDefault="00760738">
      <w:pPr>
        <w:pStyle w:val="ConsPlusNormal"/>
        <w:jc w:val="right"/>
        <w:outlineLvl w:val="0"/>
      </w:pPr>
    </w:p>
    <w:p w:rsidR="00366C4D" w:rsidRDefault="00366C4D">
      <w:pPr>
        <w:pStyle w:val="ConsPlusNormal"/>
        <w:jc w:val="right"/>
        <w:outlineLvl w:val="0"/>
      </w:pPr>
      <w:bookmarkStart w:id="1" w:name="_GoBack"/>
      <w:bookmarkEnd w:id="1"/>
      <w:r>
        <w:lastRenderedPageBreak/>
        <w:t>Приложение N 2</w:t>
      </w:r>
    </w:p>
    <w:p w:rsidR="00366C4D" w:rsidRDefault="00366C4D">
      <w:pPr>
        <w:pStyle w:val="ConsPlusNormal"/>
        <w:jc w:val="right"/>
      </w:pPr>
      <w:r>
        <w:t>к постановлению</w:t>
      </w:r>
    </w:p>
    <w:p w:rsidR="00366C4D" w:rsidRDefault="00366C4D">
      <w:pPr>
        <w:pStyle w:val="ConsPlusNormal"/>
        <w:jc w:val="right"/>
      </w:pPr>
      <w:r>
        <w:t>Администрации городского округа Самара</w:t>
      </w:r>
    </w:p>
    <w:p w:rsidR="00366C4D" w:rsidRDefault="00366C4D">
      <w:pPr>
        <w:pStyle w:val="ConsPlusNormal"/>
        <w:jc w:val="right"/>
      </w:pPr>
      <w:r>
        <w:t>от 24 ноября 2025 г. N 1265</w:t>
      </w:r>
    </w:p>
    <w:p w:rsidR="00366C4D" w:rsidRDefault="00366C4D">
      <w:pPr>
        <w:pStyle w:val="ConsPlusNormal"/>
        <w:jc w:val="both"/>
      </w:pPr>
    </w:p>
    <w:p w:rsidR="00760738" w:rsidRDefault="00760738">
      <w:pPr>
        <w:pStyle w:val="ConsPlusTitle"/>
        <w:jc w:val="center"/>
      </w:pPr>
      <w:bookmarkStart w:id="2" w:name="P66"/>
      <w:bookmarkEnd w:id="2"/>
    </w:p>
    <w:p w:rsidR="00760738" w:rsidRDefault="00760738">
      <w:pPr>
        <w:pStyle w:val="ConsPlusTitle"/>
        <w:jc w:val="center"/>
      </w:pPr>
    </w:p>
    <w:p w:rsidR="00366C4D" w:rsidRDefault="00366C4D">
      <w:pPr>
        <w:pStyle w:val="ConsPlusTitle"/>
        <w:jc w:val="center"/>
      </w:pPr>
      <w:r>
        <w:t>ПОРЯДОК</w:t>
      </w:r>
    </w:p>
    <w:p w:rsidR="00366C4D" w:rsidRDefault="00366C4D">
      <w:pPr>
        <w:pStyle w:val="ConsPlusTitle"/>
        <w:jc w:val="center"/>
      </w:pPr>
      <w:r>
        <w:t>СОЗДАНИЯ И ДЕЯТЕЛЬНОСТИ НА ТЕРРИТОРИИ РАЙОНОВ</w:t>
      </w:r>
    </w:p>
    <w:p w:rsidR="00366C4D" w:rsidRDefault="00366C4D">
      <w:pPr>
        <w:pStyle w:val="ConsPlusTitle"/>
        <w:jc w:val="center"/>
      </w:pPr>
      <w:r>
        <w:t>ГОРОДСКОГО ОКРУГА САМАРА МЕЖВЕДОМСТВЕННЫХ КОМИССИЙ</w:t>
      </w:r>
    </w:p>
    <w:p w:rsidR="00366C4D" w:rsidRDefault="00366C4D">
      <w:pPr>
        <w:pStyle w:val="ConsPlusTitle"/>
        <w:jc w:val="center"/>
      </w:pPr>
      <w:r>
        <w:t>ПО ОЦЕНКЕ И ОБСЛЕДОВАНИЮ ПОМЕЩЕНИЯ В ЦЕЛЯХ ПРИЗНАНИЯ ЕГО</w:t>
      </w:r>
    </w:p>
    <w:p w:rsidR="00366C4D" w:rsidRDefault="00366C4D">
      <w:pPr>
        <w:pStyle w:val="ConsPlusTitle"/>
        <w:jc w:val="center"/>
      </w:pPr>
      <w:r>
        <w:t>ЖИЛЫМ ПОМЕЩЕНИЕМ, ЖИЛОГО ПОМЕЩЕНИЯ ПРИГОДНЫМ (НЕПРИГОДНЫМ)</w:t>
      </w:r>
    </w:p>
    <w:p w:rsidR="00366C4D" w:rsidRDefault="00366C4D">
      <w:pPr>
        <w:pStyle w:val="ConsPlusTitle"/>
        <w:jc w:val="center"/>
      </w:pPr>
      <w:r>
        <w:t>ДЛЯ ПРОЖИВАНИЯ ГРАЖДАН, А ТАКЖЕ МНОГОКВАРТИРНОГО ДОМА</w:t>
      </w:r>
    </w:p>
    <w:p w:rsidR="00366C4D" w:rsidRDefault="00366C4D">
      <w:pPr>
        <w:pStyle w:val="ConsPlusTitle"/>
        <w:jc w:val="center"/>
      </w:pPr>
      <w:r>
        <w:t>В ЦЕЛЯХ ПРИЗНАНИЯ ЕГО АВАРИЙНЫМ И ПОДЛЕЖАЩИМ</w:t>
      </w:r>
    </w:p>
    <w:p w:rsidR="00366C4D" w:rsidRDefault="00366C4D">
      <w:pPr>
        <w:pStyle w:val="ConsPlusTitle"/>
        <w:jc w:val="center"/>
      </w:pPr>
      <w:r>
        <w:t>СНОСУ ИЛИ РЕКОНСТРУКЦИИ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ind w:firstLine="540"/>
        <w:jc w:val="both"/>
      </w:pPr>
      <w:r>
        <w:t>1. Настоящий Порядок устанавливает правила создания и деятельности на территории районов городского округа Самара межведомственных комиссий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(далее - межведомственная комиссия).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2. Межведомственная комиссия создается территориальным органом Администрации городского округа Самара в целях оценки и обследования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городского округа Самара и частного жилищного фонда на территории соответствующего района городского Самара, за исключением случаев, предусмотренных </w:t>
      </w:r>
      <w:hyperlink r:id="rId14">
        <w:r>
          <w:rPr>
            <w:color w:val="0000FF"/>
          </w:rPr>
          <w:t>пунктом 7(1)</w:t>
        </w:r>
      </w:hyperlink>
      <w:r>
        <w:t xml:space="preserve">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(далее - Положение).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3. Межведомственная комиссия в своей деятельности руководствуется Жилищным </w:t>
      </w:r>
      <w:hyperlink r:id="rId15">
        <w:r>
          <w:rPr>
            <w:color w:val="0000FF"/>
          </w:rPr>
          <w:t>кодексом</w:t>
        </w:r>
      </w:hyperlink>
      <w:r>
        <w:t xml:space="preserve"> Российской Федерации, Положением и настоящим Порядком.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4. Состав межведомственной комиссии утверждается правовым актом руководителя территориального органа Администрации городского округа Самара.</w:t>
      </w:r>
    </w:p>
    <w:p w:rsidR="00366C4D" w:rsidRDefault="00366C4D">
      <w:pPr>
        <w:pStyle w:val="ConsPlusNormal"/>
        <w:spacing w:before="220"/>
        <w:ind w:firstLine="540"/>
        <w:jc w:val="both"/>
      </w:pPr>
      <w:bookmarkStart w:id="3" w:name="P79"/>
      <w:bookmarkEnd w:id="3"/>
      <w:r>
        <w:t>5. Межведомственная комиссия формируется из представителей территориального органа Администрации городского округа Самара и представителей отраслевых (функциональных) органов Администрации городского округа Самара.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6. В состав межведомственной комиссии также включаются: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1) представители органов, уполномоченных на проведение регионального жилищного надзора, муниципального жилищного контроля,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 (далее - органы надзора (контроля);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2) в случае необходимости,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 (далее - сводный перечень объектов (жилых помещений),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</w:t>
      </w:r>
      <w:r>
        <w:lastRenderedPageBreak/>
        <w:t>документации и (или) результатов инженерных изысканий.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7. Собственник жилого помещения, в том числе получившего повреждения в результате чрезвычайной ситуации (уполномоченное им лицо), за исключением органов и (или) организаций, указанных в </w:t>
      </w:r>
      <w:hyperlink w:anchor="P79">
        <w:r>
          <w:rPr>
            <w:color w:val="0000FF"/>
          </w:rPr>
          <w:t>пунктах 5</w:t>
        </w:r>
      </w:hyperlink>
      <w:r>
        <w:t xml:space="preserve"> и </w:t>
      </w:r>
      <w:hyperlink w:anchor="P85">
        <w:r>
          <w:rPr>
            <w:color w:val="0000FF"/>
          </w:rPr>
          <w:t>8</w:t>
        </w:r>
      </w:hyperlink>
      <w:r>
        <w:t xml:space="preserve"> настоящего Порядка, привлекается к работе в межведомственной комиссии с правом совещательного голоса и подлежит уведомлению о дате, времени и месте заседания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Секретарь межведомственной комиссии не позднее чем за 7 (семь) рабочих дней до дня ее заседания направляет собственнику жилого помещения уведомление о дате, времени и месте заседания по адресу, указанному в заявлении, в письменной форме почтовым отправлением с уведомлением о вручении или с нарочным либо в форме электронного документа по адресу электронной почты (в случае если собственник указал его в заявлении).</w:t>
      </w:r>
    </w:p>
    <w:p w:rsidR="00366C4D" w:rsidRDefault="00366C4D">
      <w:pPr>
        <w:pStyle w:val="ConsPlusNormal"/>
        <w:spacing w:before="220"/>
        <w:ind w:firstLine="540"/>
        <w:jc w:val="both"/>
      </w:pPr>
      <w:bookmarkStart w:id="4" w:name="P85"/>
      <w:bookmarkEnd w:id="4"/>
      <w:r>
        <w:t>8. В случае если межведомственной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межведомственной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В состав межведомственной комиссии с правом решающего голоса включается 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(учреждению) оцениваемое имущество принадлежит на соответствующем вещном праве (далее - правообладатель).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9. Межведомственная комиссия состоит из председателя, заместителя председателя, секретаря и членов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bookmarkStart w:id="5" w:name="P88"/>
      <w:bookmarkEnd w:id="5"/>
      <w:r>
        <w:t>10. Председатель межведомственной комиссии: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1) руководит деятельностью межведомственной комиссии;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2) председательствует на заседаниях межведомственной комиссии, координирует ее действия;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3) подписывает протоколы заседаний межведомственной комиссии, соответствующие акты и заключения;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4) осуществляет иные полномочия в целях реализации функций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11. Заместитель председателя межведомственной комиссии осуществляет функции, указанные в </w:t>
      </w:r>
      <w:hyperlink w:anchor="P88">
        <w:r>
          <w:rPr>
            <w:color w:val="0000FF"/>
          </w:rPr>
          <w:t>пункте 10</w:t>
        </w:r>
      </w:hyperlink>
      <w:r>
        <w:t xml:space="preserve"> настоящего Порядка, в случае отсутствия председателя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12. Секретарь межведомственной комиссии: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1) ведет прием документов и их регистрацию, обеспечивает хранение документов межведомственной комиссии;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2) формирует повестку дня заседаний межведомственной комиссии;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3) оповещает о месте, дате и времени проведения очередного заседания членов межведомственной комиссии, направляет им материалы по вопросам, подлежащим рассмотрению на заседании межведомственной комиссии;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lastRenderedPageBreak/>
        <w:t>4) проводит работу, связанную с организацией заседаний межведомственной комиссии, организует комиссионные обследования помещения;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5) подготавливает на заседание межведомственной комиссии необходимые документы и материалы, в том числе направляет запросы о представлении необходимых документов, межведомственные запросы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6) ведет и подписывает протоколы заседаний межведомственной комиссии;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7) подписывает и направляет акты и заключения межведомственной комиссии в органы, предусмотренные </w:t>
      </w:r>
      <w:hyperlink w:anchor="P124">
        <w:r>
          <w:rPr>
            <w:color w:val="0000FF"/>
          </w:rPr>
          <w:t>пунктом 22</w:t>
        </w:r>
      </w:hyperlink>
      <w:r>
        <w:t xml:space="preserve"> настоящего Порядка, а также заявителям в случаях, установленных Положением;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8) оформляет возврат заявления и соответствующих документов без рассмотрения межведомственной комиссией в порядке и сроки, установленные Положением;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9) осуществляет иные организационные функции, необходимые для обеспечения работы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13. При отсутствии секретаря межведомственной комиссии его обязанности исполняет член межведомственной комиссии по указанию председательствующего на заседании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14. Члены межведомственной комиссии обязаны: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1) присутствовать на заседаниях межведомственной комиссии, участвовать в обсуждении рассматриваемых вопросов и принятии решений по вопросам, входящим в компетенцию межведомственной комиссии, принимать участие в обследовании помещения в соответствии с требованиями Положения;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2) при невозможности присутствия на заседании межведомственной комиссии извещать об этом председателя межведомственной комиссии не позднее чем за 1 (один) рабочий день до дня заседания;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3) в случае необходимости направлять председателю межведомственной комиссии свое мнение по вопросам повестки дня в письменном виде;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4) подписывать акты и заключения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bookmarkStart w:id="6" w:name="P110"/>
      <w:bookmarkEnd w:id="6"/>
      <w:r>
        <w:t>15. Формой работы межведомственной комиссии являются заседания и обследования.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Заседания межведомственной комиссии проводятся в очной форме по мере поступления заявлений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(нанимателя), либо на основании заключения органов надзора (контроля) по вопросам, отнесенным к их компетенции, либо на основании заключения экспертизы жилого помещения, проведенной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21.08.2019 N 1082 "Об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</w:t>
      </w:r>
      <w:r>
        <w:lastRenderedPageBreak/>
        <w:t>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либо на основании сформированного и утвержденного Самарской областью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Собственник, правообладатель или наниматель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вправе подать в межведомственную комиссию заявление, предусмотренное </w:t>
      </w:r>
      <w:hyperlink w:anchor="P110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16. О месте, дате и времени заседания межведомственной комиссии, а также о месте, дате и времени проведения обследования помещений ее члены, заявители (за исключением собственников) уведомляются секретарем межведомственной комиссии телефонограммой не позднее чем за 3 (три) рабочих дня до назначенной даты.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В случае если межведомственной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территориальный орган Администрации городского округа Самара не позднее чем за 20 (двадцать) календарных дней до дня начала работы межведомственной комиссии, а в случае проведения оценки жилых помещений, получивших повреждения в результате чрезвычайной ситуации, - не позднее чем за 15 (пятнадцать) календарных дней до дня начала работы межведомственной комиссии обязан в письменной форме посредством почтового отправления с уведомлением о вручении, а также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(при наличии технической возможности)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:rsidR="00366C4D" w:rsidRDefault="00366C4D">
      <w:pPr>
        <w:pStyle w:val="ConsPlusNormal"/>
        <w:spacing w:before="220"/>
        <w:ind w:firstLine="540"/>
        <w:jc w:val="both"/>
      </w:pPr>
      <w:bookmarkStart w:id="7" w:name="P115"/>
      <w:bookmarkEnd w:id="7"/>
      <w:r>
        <w:t xml:space="preserve">17. Межведомственная комиссия рассматривает поступившее заявление, или заключение органа надзора (контроля), или заключение экспертизы жилого помещения в течение 30 (тридцати) календарных дней со дня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в течение 20 (двадцати) календарных дней со дня регистрации и принимает решение (в виде заключения), указанное в </w:t>
      </w:r>
      <w:hyperlink r:id="rId17">
        <w:r>
          <w:rPr>
            <w:color w:val="0000FF"/>
          </w:rPr>
          <w:t>пункте 47</w:t>
        </w:r>
      </w:hyperlink>
      <w:r>
        <w:t xml:space="preserve"> Положения, либо решение о проведении дополнительного обследования оцениваемого помещения.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В случае непредставления заявителем документов, предусмотренных </w:t>
      </w:r>
      <w:hyperlink r:id="rId18">
        <w:r>
          <w:rPr>
            <w:color w:val="0000FF"/>
          </w:rPr>
          <w:t>пунктом 45</w:t>
        </w:r>
      </w:hyperlink>
      <w:r>
        <w:t xml:space="preserve"> Положения, и невозможности их истребования на основании межведомственных запросов межведомственная комиссия возвращает без рассмотрения заявление и соответствующие документы в течение 15 (пятнадцати) календарных дней со дня истечения срока, предусмотренного </w:t>
      </w:r>
      <w:hyperlink w:anchor="P115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lastRenderedPageBreak/>
        <w:t>18. Заседания межведомственной комиссии по результатам обследования помещений проводятся не позднее следующего рабочего дня после проведения обследования помещений.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19. Протокол заседания межведомственной комиссии оформляется секретарем межведомственной комиссии в течение 3 (трех) календарных дней со дня проведения заседания.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20. Межведомственная комиссия вправе принимать решение, если в заседании межведомственной комиссии принимают участие не менее половины общего числа ее членов, в том числе все представители органов надзора (контроля), органов архитектуры, градостроительства и соответствующих организаций, эксперты, включенные в состав межведомственной комиссии.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Решения межведомственной комиссии принимаются большинством голосов присутствующих на заседании членов межведомственной комиссии. В случае равенства голосов решающим является голос председательствующего на заседании межведомственной комиссии. В случае несогласия с принятым решением члены межведомственной комиссии вправе выразить свое особое мнение в письменной форме и приложить его к заключению.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Решение межведомственной комиссии оформляется в виде </w:t>
      </w:r>
      <w:hyperlink r:id="rId19">
        <w:r>
          <w:rPr>
            <w:color w:val="0000FF"/>
          </w:rPr>
          <w:t>заключения</w:t>
        </w:r>
      </w:hyperlink>
      <w:r>
        <w:t xml:space="preserve"> в 3 (трех) экземплярах по форме согласно приложению N 1 к Положению с указанием соответствующих оснований принятия решения.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21. В случае обследования помещения межведомственная комиссия составляет в 3 (трех) экземплярах </w:t>
      </w:r>
      <w:hyperlink r:id="rId20">
        <w:r>
          <w:rPr>
            <w:color w:val="0000FF"/>
          </w:rPr>
          <w:t>акт</w:t>
        </w:r>
      </w:hyperlink>
      <w:r>
        <w:t xml:space="preserve"> обследования помещения по форме согласно приложению N 2 к Положению и заключение на основании выводов и рекомендаций, указанных в акте обследования.</w:t>
      </w:r>
    </w:p>
    <w:p w:rsidR="00366C4D" w:rsidRDefault="00366C4D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22. Два экземпляра заключения в течение 3 (трех) календарных дней направляются межведомственной комиссией в соответствующий федеральный орган исполнительной власти, Департамент управления имуществом городского округа Самара соответственно для последующего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23.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основаниям, предусмотренным </w:t>
      </w:r>
      <w:hyperlink r:id="rId21">
        <w:r>
          <w:rPr>
            <w:color w:val="0000FF"/>
          </w:rPr>
          <w:t>пунктом 36</w:t>
        </w:r>
      </w:hyperlink>
      <w:r>
        <w:t xml:space="preserve"> Положения, решение, предусмотренное </w:t>
      </w:r>
      <w:hyperlink r:id="rId22">
        <w:r>
          <w:rPr>
            <w:color w:val="0000FF"/>
          </w:rPr>
          <w:t>пунктом 47</w:t>
        </w:r>
      </w:hyperlink>
      <w:r>
        <w:t xml:space="preserve"> Положения, направляется в соответствующий федеральный орган исполнительной власти, Департамент управления имуществом городского округа Самара, собственнику жилья и заявителю не позднее рабочего дня, следующего за днем оформления решения.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24. Отдельные занимаемые инвалидами жилые помещения (комната, квартира) могут быть признаны межведомственной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</w:t>
      </w:r>
      <w:hyperlink r:id="rId23">
        <w:r>
          <w:rPr>
            <w:color w:val="0000FF"/>
          </w:rPr>
          <w:t>пунктом 20</w:t>
        </w:r>
      </w:hyperlink>
      <w:r>
        <w:t xml:space="preserve">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N 649 "О мерах по приспособлению жилых помещений и общего имущества в многоквартирном доме с учетом потребностей инвалидов".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 xml:space="preserve">Межведомственная комиссия оформляет в 3 (трех) экземплярах </w:t>
      </w:r>
      <w:hyperlink r:id="rId24">
        <w:r>
          <w:rPr>
            <w:color w:val="0000FF"/>
          </w:rPr>
          <w:t>заключение</w:t>
        </w:r>
      </w:hyperlink>
      <w:r>
        <w:t xml:space="preserve"> о признании жилого помещения непригодным для проживания указанных граждан по форме согласно приложению N 1 к Положению и в течение 5 (пяти) календарных дней направляет 1 (один) </w:t>
      </w:r>
      <w:r>
        <w:lastRenderedPageBreak/>
        <w:t>экземпляр в соответствующий федеральный орган исполнительной власти или Департамент управления имуществом городского округа Самара, второй экземпляр заявителю (третий экземпляр остается в деле, сформированном межведомственной комиссией).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25. Заключение межведомственной комиссии может быть обжаловано заинтересованными лицами в судебном порядке.</w:t>
      </w:r>
    </w:p>
    <w:p w:rsidR="00366C4D" w:rsidRDefault="00366C4D">
      <w:pPr>
        <w:pStyle w:val="ConsPlusNormal"/>
        <w:spacing w:before="220"/>
        <w:ind w:firstLine="540"/>
        <w:jc w:val="both"/>
      </w:pPr>
      <w:r>
        <w:t>26. В иных вопросах, связанных с порядком деятельности межведомственной комиссии и не урегулированных настоящим Порядком, межведомственная комиссия руководствуется Положением.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right"/>
      </w:pPr>
      <w:r>
        <w:t>Заместитель главы</w:t>
      </w:r>
    </w:p>
    <w:p w:rsidR="00366C4D" w:rsidRDefault="00366C4D">
      <w:pPr>
        <w:pStyle w:val="ConsPlusNormal"/>
        <w:jc w:val="right"/>
      </w:pPr>
      <w:r>
        <w:t>городского округа</w:t>
      </w:r>
    </w:p>
    <w:p w:rsidR="00366C4D" w:rsidRDefault="00366C4D">
      <w:pPr>
        <w:pStyle w:val="ConsPlusNormal"/>
        <w:jc w:val="right"/>
      </w:pPr>
      <w:r>
        <w:t>Д.В.МОРОЗОВ</w:t>
      </w: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jc w:val="both"/>
      </w:pPr>
    </w:p>
    <w:p w:rsidR="00366C4D" w:rsidRDefault="00366C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490C" w:rsidRDefault="0094490C"/>
    <w:sectPr w:rsidR="0094490C" w:rsidSect="0030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4D"/>
    <w:rsid w:val="00366C4D"/>
    <w:rsid w:val="00760738"/>
    <w:rsid w:val="0094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35909-0326-4BB9-8F22-879D99E0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6C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03205" TargetMode="External"/><Relationship Id="rId13" Type="http://schemas.openxmlformats.org/officeDocument/2006/relationships/hyperlink" Target="https://login.consultant.ru/link/?req=doc&amp;base=LAW&amp;n=489041&amp;dst=100188" TargetMode="External"/><Relationship Id="rId18" Type="http://schemas.openxmlformats.org/officeDocument/2006/relationships/hyperlink" Target="https://login.consultant.ru/link/?req=doc&amp;base=LAW&amp;n=489041&amp;dst=6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9041&amp;dst=100137" TargetMode="External"/><Relationship Id="rId7" Type="http://schemas.openxmlformats.org/officeDocument/2006/relationships/hyperlink" Target="https://login.consultant.ru/link/?req=doc&amp;base=RLAW256&amp;n=200751" TargetMode="External"/><Relationship Id="rId12" Type="http://schemas.openxmlformats.org/officeDocument/2006/relationships/hyperlink" Target="https://login.consultant.ru/link/?req=doc&amp;base=RLAW256&amp;n=169535" TargetMode="External"/><Relationship Id="rId17" Type="http://schemas.openxmlformats.org/officeDocument/2006/relationships/hyperlink" Target="https://login.consultant.ru/link/?req=doc&amp;base=LAW&amp;n=489041&amp;dst=10016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32586" TargetMode="External"/><Relationship Id="rId20" Type="http://schemas.openxmlformats.org/officeDocument/2006/relationships/hyperlink" Target="https://login.consultant.ru/link/?req=doc&amp;base=LAW&amp;n=489041&amp;dst=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041&amp;dst=38" TargetMode="External"/><Relationship Id="rId11" Type="http://schemas.openxmlformats.org/officeDocument/2006/relationships/hyperlink" Target="https://login.consultant.ru/link/?req=doc&amp;base=RLAW256&amp;n=131475" TargetMode="External"/><Relationship Id="rId24" Type="http://schemas.openxmlformats.org/officeDocument/2006/relationships/hyperlink" Target="https://login.consultant.ru/link/?req=doc&amp;base=LAW&amp;n=489041&amp;dst=100215" TargetMode="External"/><Relationship Id="rId5" Type="http://schemas.openxmlformats.org/officeDocument/2006/relationships/hyperlink" Target="https://login.consultant.ru/link/?req=doc&amp;base=LAW&amp;n=541108&amp;dst=903" TargetMode="External"/><Relationship Id="rId15" Type="http://schemas.openxmlformats.org/officeDocument/2006/relationships/hyperlink" Target="https://login.consultant.ru/link/?req=doc&amp;base=LAW&amp;n=541108" TargetMode="External"/><Relationship Id="rId23" Type="http://schemas.openxmlformats.org/officeDocument/2006/relationships/hyperlink" Target="https://login.consultant.ru/link/?req=doc&amp;base=LAW&amp;n=345421&amp;dst=100075" TargetMode="External"/><Relationship Id="rId10" Type="http://schemas.openxmlformats.org/officeDocument/2006/relationships/hyperlink" Target="https://login.consultant.ru/link/?req=doc&amp;base=RLAW256&amp;n=96131" TargetMode="External"/><Relationship Id="rId19" Type="http://schemas.openxmlformats.org/officeDocument/2006/relationships/hyperlink" Target="https://login.consultant.ru/link/?req=doc&amp;base=LAW&amp;n=489041&amp;dst=1002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56&amp;n=169592" TargetMode="External"/><Relationship Id="rId14" Type="http://schemas.openxmlformats.org/officeDocument/2006/relationships/hyperlink" Target="https://login.consultant.ru/link/?req=doc&amp;base=LAW&amp;n=489041&amp;dst=100177" TargetMode="External"/><Relationship Id="rId22" Type="http://schemas.openxmlformats.org/officeDocument/2006/relationships/hyperlink" Target="https://login.consultant.ru/link/?req=doc&amp;base=LAW&amp;n=489041&amp;dst=100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Анна Владимировна</dc:creator>
  <cp:keywords/>
  <dc:description/>
  <cp:lastModifiedBy>Бокова Анна Владимировна</cp:lastModifiedBy>
  <cp:revision>3</cp:revision>
  <dcterms:created xsi:type="dcterms:W3CDTF">2026-08-28T08:26:00Z</dcterms:created>
  <dcterms:modified xsi:type="dcterms:W3CDTF">2026-08-28T08:27:00Z</dcterms:modified>
</cp:coreProperties>
</file>