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F0B" w:rsidRPr="00FB4F0B" w:rsidRDefault="00FB4F0B" w:rsidP="00152DFD">
      <w:pPr>
        <w:shd w:val="clear" w:color="auto" w:fill="FFFFFF"/>
        <w:spacing w:after="0" w:line="240" w:lineRule="auto"/>
        <w:rPr>
          <w:rFonts w:ascii="Times New Roman" w:eastAsia="Times New Roman" w:hAnsi="Times New Roman"/>
          <w:color w:val="000000"/>
          <w:sz w:val="28"/>
          <w:szCs w:val="28"/>
          <w:lang w:eastAsia="ru-RU"/>
        </w:rPr>
      </w:pPr>
    </w:p>
    <w:p w:rsidR="00FB4F0B" w:rsidRPr="00FB4F0B" w:rsidRDefault="00FB4F0B" w:rsidP="00FB4F0B">
      <w:pPr>
        <w:spacing w:after="0" w:line="240" w:lineRule="auto"/>
        <w:jc w:val="center"/>
        <w:rPr>
          <w:rFonts w:ascii="Times New Roman" w:eastAsia="Times New Roman" w:hAnsi="Times New Roman"/>
          <w:sz w:val="28"/>
          <w:szCs w:val="28"/>
          <w:lang w:eastAsia="ru-RU"/>
        </w:rPr>
      </w:pPr>
      <w:r w:rsidRPr="00FB4F0B">
        <w:rPr>
          <w:rFonts w:ascii="Times New Roman" w:eastAsia="Times New Roman" w:hAnsi="Times New Roman"/>
          <w:b/>
          <w:bCs/>
          <w:color w:val="000000"/>
          <w:sz w:val="28"/>
          <w:szCs w:val="28"/>
          <w:lang w:eastAsia="ru-RU"/>
        </w:rPr>
        <w:t>П</w:t>
      </w:r>
      <w:r w:rsidRPr="00FB4F0B">
        <w:rPr>
          <w:rFonts w:ascii="Times New Roman" w:eastAsia="Times New Roman" w:hAnsi="Times New Roman"/>
          <w:b/>
          <w:bCs/>
          <w:color w:val="000000"/>
          <w:sz w:val="28"/>
          <w:szCs w:val="28"/>
          <w:shd w:val="clear" w:color="auto" w:fill="FFFFFF"/>
          <w:lang w:eastAsia="ru-RU"/>
        </w:rPr>
        <w:t>рограмма профилактики рисков причинения вреда (ущерба) охраняемым законом ценностям в сфере</w:t>
      </w:r>
      <w:r w:rsidRPr="00FB4F0B">
        <w:rPr>
          <w:rFonts w:ascii="Times New Roman" w:eastAsia="Times New Roman" w:hAnsi="Times New Roman"/>
          <w:b/>
          <w:bCs/>
          <w:color w:val="000000"/>
          <w:sz w:val="28"/>
          <w:szCs w:val="28"/>
          <w:lang w:eastAsia="ru-RU"/>
        </w:rPr>
        <w:t xml:space="preserve"> муниципального лесного контроля</w:t>
      </w:r>
      <w:r w:rsidRPr="00FB4F0B">
        <w:rPr>
          <w:rFonts w:ascii="Times New Roman" w:eastAsia="Times New Roman" w:hAnsi="Times New Roman"/>
          <w:b/>
          <w:bCs/>
          <w:color w:val="000000"/>
          <w:spacing w:val="-6"/>
          <w:sz w:val="28"/>
          <w:szCs w:val="28"/>
          <w:lang w:eastAsia="ru-RU"/>
        </w:rPr>
        <w:t xml:space="preserve"> в границах </w:t>
      </w:r>
      <w:r w:rsidRPr="00FB4F0B">
        <w:rPr>
          <w:rFonts w:ascii="Times New Roman" w:eastAsia="Times New Roman" w:hAnsi="Times New Roman"/>
          <w:b/>
          <w:bCs/>
          <w:color w:val="000000"/>
          <w:sz w:val="28"/>
          <w:szCs w:val="28"/>
          <w:lang w:eastAsia="ru-RU"/>
        </w:rPr>
        <w:t>Промышленного района городского округа Самара на 202</w:t>
      </w:r>
      <w:r w:rsidR="00232EA7">
        <w:rPr>
          <w:rFonts w:ascii="Times New Roman" w:eastAsia="Times New Roman" w:hAnsi="Times New Roman"/>
          <w:b/>
          <w:bCs/>
          <w:color w:val="000000"/>
          <w:sz w:val="28"/>
          <w:szCs w:val="28"/>
          <w:lang w:eastAsia="ru-RU"/>
        </w:rPr>
        <w:t>6</w:t>
      </w:r>
      <w:r>
        <w:rPr>
          <w:rFonts w:ascii="Times New Roman" w:eastAsia="Times New Roman" w:hAnsi="Times New Roman"/>
          <w:b/>
          <w:bCs/>
          <w:color w:val="000000"/>
          <w:sz w:val="28"/>
          <w:szCs w:val="28"/>
          <w:lang w:eastAsia="ru-RU"/>
        </w:rPr>
        <w:t xml:space="preserve"> </w:t>
      </w:r>
      <w:r w:rsidRPr="00FB4F0B">
        <w:rPr>
          <w:rFonts w:ascii="Times New Roman" w:eastAsia="Times New Roman" w:hAnsi="Times New Roman"/>
          <w:b/>
          <w:bCs/>
          <w:color w:val="000000"/>
          <w:sz w:val="28"/>
          <w:szCs w:val="28"/>
          <w:lang w:eastAsia="ru-RU"/>
        </w:rPr>
        <w:t xml:space="preserve">год </w:t>
      </w:r>
      <w:r w:rsidRPr="00FB4F0B">
        <w:rPr>
          <w:rFonts w:ascii="Times New Roman" w:eastAsia="Times New Roman" w:hAnsi="Times New Roman"/>
          <w:color w:val="000000"/>
          <w:sz w:val="28"/>
          <w:szCs w:val="28"/>
          <w:lang w:eastAsia="ru-RU"/>
        </w:rPr>
        <w:t>(далее – программа профилактики)</w:t>
      </w:r>
    </w:p>
    <w:p w:rsidR="00FB4F0B" w:rsidRPr="00FB4F0B" w:rsidRDefault="00FB4F0B" w:rsidP="00FB4F0B">
      <w:pPr>
        <w:shd w:val="clear" w:color="auto" w:fill="FFFFFF"/>
        <w:spacing w:after="0" w:line="240" w:lineRule="auto"/>
        <w:rPr>
          <w:rFonts w:ascii="Times New Roman" w:eastAsia="Times New Roman" w:hAnsi="Times New Roman"/>
          <w:color w:val="000000"/>
          <w:sz w:val="28"/>
          <w:szCs w:val="28"/>
          <w:lang w:eastAsia="ru-RU"/>
        </w:rPr>
      </w:pPr>
    </w:p>
    <w:p w:rsidR="00FB4F0B" w:rsidRPr="00FB4F0B" w:rsidRDefault="00FB4F0B" w:rsidP="00FB4F0B">
      <w:pPr>
        <w:shd w:val="clear" w:color="auto" w:fill="FFFFFF"/>
        <w:spacing w:after="0" w:line="240" w:lineRule="auto"/>
        <w:jc w:val="center"/>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FB4F0B" w:rsidRPr="00FB4F0B" w:rsidRDefault="00FB4F0B" w:rsidP="00FB4F0B">
      <w:pPr>
        <w:shd w:val="clear" w:color="auto" w:fill="FFFFFF"/>
        <w:spacing w:after="0" w:line="240" w:lineRule="auto"/>
        <w:jc w:val="center"/>
        <w:rPr>
          <w:rFonts w:ascii="Times New Roman" w:eastAsia="Times New Roman" w:hAnsi="Times New Roman"/>
          <w:b/>
          <w:bCs/>
          <w:color w:val="000000"/>
          <w:sz w:val="28"/>
          <w:szCs w:val="28"/>
          <w:lang w:eastAsia="ru-RU"/>
        </w:rPr>
      </w:pP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1.1. Анализ текущего состояния осуществления вида контроля.</w:t>
      </w:r>
    </w:p>
    <w:p w:rsidR="00FB4F0B" w:rsidRPr="00D472FF" w:rsidRDefault="00FB4F0B" w:rsidP="00FB4F0B">
      <w:pPr>
        <w:shd w:val="clear" w:color="auto" w:fill="FFFFFF"/>
        <w:spacing w:after="0" w:line="360" w:lineRule="auto"/>
        <w:ind w:firstLine="426"/>
        <w:contextualSpacing/>
        <w:jc w:val="both"/>
        <w:rPr>
          <w:rFonts w:ascii="Times New Roman" w:eastAsia="Times New Roman" w:hAnsi="Times New Roman"/>
          <w:color w:val="000000"/>
          <w:sz w:val="28"/>
          <w:szCs w:val="28"/>
          <w:lang w:eastAsia="ru-RU"/>
        </w:rPr>
      </w:pPr>
      <w:r w:rsidRPr="00D472FF">
        <w:rPr>
          <w:rFonts w:ascii="Times New Roman" w:eastAsia="Times New Roman" w:hAnsi="Times New Roman"/>
          <w:color w:val="000000"/>
          <w:sz w:val="28"/>
          <w:szCs w:val="28"/>
          <w:lang w:eastAsia="ru-RU"/>
        </w:rPr>
        <w:t xml:space="preserve">Настоящая Программа профилактики рисков причинения вреда (ущерба) охраняемым законом ценностям в области муниципального </w:t>
      </w:r>
      <w:r>
        <w:rPr>
          <w:rFonts w:ascii="Times New Roman" w:eastAsia="Times New Roman" w:hAnsi="Times New Roman"/>
          <w:color w:val="000000"/>
          <w:sz w:val="28"/>
          <w:szCs w:val="28"/>
          <w:lang w:eastAsia="ru-RU"/>
        </w:rPr>
        <w:t>лесного</w:t>
      </w:r>
      <w:r w:rsidRPr="00D472FF">
        <w:rPr>
          <w:rFonts w:ascii="Times New Roman" w:eastAsia="Times New Roman" w:hAnsi="Times New Roman"/>
          <w:color w:val="000000"/>
          <w:sz w:val="28"/>
          <w:szCs w:val="28"/>
          <w:lang w:eastAsia="ru-RU"/>
        </w:rPr>
        <w:t xml:space="preserve"> контроля на территории Промышленного  внутригородского района в 202</w:t>
      </w:r>
      <w:r w:rsidR="00232EA7">
        <w:rPr>
          <w:rFonts w:ascii="Times New Roman" w:eastAsia="Times New Roman" w:hAnsi="Times New Roman"/>
          <w:color w:val="000000"/>
          <w:sz w:val="28"/>
          <w:szCs w:val="28"/>
          <w:lang w:eastAsia="ru-RU"/>
        </w:rPr>
        <w:t>6</w:t>
      </w:r>
      <w:r w:rsidR="00152DFD">
        <w:rPr>
          <w:rFonts w:ascii="Times New Roman" w:eastAsia="Times New Roman" w:hAnsi="Times New Roman"/>
          <w:color w:val="000000"/>
          <w:sz w:val="28"/>
          <w:szCs w:val="28"/>
          <w:lang w:eastAsia="ru-RU"/>
        </w:rPr>
        <w:t xml:space="preserve"> </w:t>
      </w:r>
      <w:r w:rsidRPr="00D472FF">
        <w:rPr>
          <w:rFonts w:ascii="Times New Roman" w:eastAsia="Times New Roman" w:hAnsi="Times New Roman"/>
          <w:color w:val="000000"/>
          <w:sz w:val="28"/>
          <w:szCs w:val="28"/>
          <w:lang w:eastAsia="ru-RU"/>
        </w:rPr>
        <w:t xml:space="preserve">году (далее – Программа) разработана в соответствии с требованиями Федерального закона от 31.07.2020 № 248-ФЗ «О государственном контроле (надзоре) и муниципальном контроле в Российской Федерации» (далее – закон № 248-ФЗ), на основании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 утвержденных постановлением Правительства Российской Федерации от 25.06.2021 № 990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Pr>
          <w:rFonts w:ascii="Times New Roman" w:eastAsia="Times New Roman" w:hAnsi="Times New Roman"/>
          <w:color w:val="000000"/>
          <w:sz w:val="28"/>
          <w:szCs w:val="28"/>
          <w:lang w:eastAsia="ru-RU"/>
        </w:rPr>
        <w:t>лесного</w:t>
      </w:r>
      <w:r w:rsidRPr="00D472FF">
        <w:rPr>
          <w:rFonts w:ascii="Times New Roman" w:eastAsia="Times New Roman" w:hAnsi="Times New Roman"/>
          <w:color w:val="000000"/>
          <w:sz w:val="28"/>
          <w:szCs w:val="28"/>
          <w:lang w:eastAsia="ru-RU"/>
        </w:rPr>
        <w:t xml:space="preserve"> контроля на территории Промышленного района городского округа Самара (далее – Промышленный район).</w:t>
      </w:r>
    </w:p>
    <w:p w:rsidR="00FB4F0B" w:rsidRPr="00D472FF" w:rsidRDefault="00FB4F0B" w:rsidP="00FB4F0B">
      <w:pPr>
        <w:shd w:val="clear" w:color="auto" w:fill="FFFFFF"/>
        <w:spacing w:after="0" w:line="360" w:lineRule="auto"/>
        <w:ind w:firstLine="426"/>
        <w:contextualSpacing/>
        <w:jc w:val="both"/>
        <w:rPr>
          <w:rFonts w:ascii="Times New Roman" w:eastAsia="Times New Roman" w:hAnsi="Times New Roman"/>
          <w:color w:val="000000"/>
          <w:sz w:val="28"/>
          <w:szCs w:val="28"/>
          <w:lang w:eastAsia="ru-RU"/>
        </w:rPr>
      </w:pPr>
      <w:r w:rsidRPr="00D472FF">
        <w:rPr>
          <w:rFonts w:ascii="Times New Roman" w:eastAsia="Times New Roman" w:hAnsi="Times New Roman"/>
          <w:color w:val="000000"/>
          <w:sz w:val="28"/>
          <w:szCs w:val="28"/>
          <w:lang w:eastAsia="ru-RU"/>
        </w:rPr>
        <w:t xml:space="preserve">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w:t>
      </w:r>
      <w:r>
        <w:rPr>
          <w:rFonts w:ascii="Times New Roman" w:eastAsia="Times New Roman" w:hAnsi="Times New Roman"/>
          <w:color w:val="000000"/>
          <w:sz w:val="28"/>
          <w:szCs w:val="28"/>
          <w:lang w:eastAsia="ru-RU"/>
        </w:rPr>
        <w:t>лесного</w:t>
      </w:r>
      <w:r w:rsidRPr="00D472FF">
        <w:rPr>
          <w:rFonts w:ascii="Times New Roman" w:eastAsia="Times New Roman" w:hAnsi="Times New Roman"/>
          <w:color w:val="000000"/>
          <w:sz w:val="28"/>
          <w:szCs w:val="28"/>
          <w:lang w:eastAsia="ru-RU"/>
        </w:rPr>
        <w:t xml:space="preserve"> контроля на территории Промышленного района.</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lastRenderedPageBreak/>
        <w:t>К</w:t>
      </w:r>
      <w:r w:rsidRPr="00FB4F0B">
        <w:rPr>
          <w:rFonts w:ascii="Times New Roman" w:eastAsia="Times New Roman" w:hAnsi="Times New Roman"/>
          <w:color w:val="000000"/>
          <w:sz w:val="28"/>
          <w:szCs w:val="28"/>
          <w:shd w:val="clear" w:color="auto" w:fill="FFFFFF"/>
          <w:lang w:eastAsia="ru-RU"/>
        </w:rPr>
        <w:t xml:space="preserve"> предмету </w:t>
      </w:r>
      <w:r w:rsidRPr="00FB4F0B">
        <w:rPr>
          <w:rFonts w:ascii="Times New Roman" w:eastAsia="Times New Roman" w:hAnsi="Times New Roman"/>
          <w:color w:val="000000"/>
          <w:sz w:val="28"/>
          <w:szCs w:val="28"/>
          <w:lang w:eastAsia="ru-RU"/>
        </w:rPr>
        <w:t xml:space="preserve">муниципального лесного контроля отнесено </w:t>
      </w:r>
      <w:r w:rsidR="00232EA7" w:rsidRPr="00232EA7">
        <w:rPr>
          <w:rFonts w:ascii="Times New Roman" w:eastAsia="Times New Roman" w:hAnsi="Times New Roman"/>
          <w:color w:val="000000"/>
          <w:sz w:val="28"/>
          <w:szCs w:val="28"/>
          <w:lang w:eastAsia="ru-RU"/>
        </w:rPr>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городского округа Самара (далее - лесные участки, находящиеся в муниципальной собственности), требований, установленных в соответствии с Лесным кодексом Российской Федерации (далее - Лесной кодекс) 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в области использования, охраны, защиты, воспроизводства лесов и лесоразведения, в области семеноводства в отношении семян лесных растений, а также исполнение решений, принимаемых по результатам контрольных мероприятий.</w:t>
      </w:r>
    </w:p>
    <w:p w:rsidR="00FB4F0B" w:rsidRPr="00FB4F0B" w:rsidRDefault="004158B5" w:rsidP="00FB4F0B">
      <w:pPr>
        <w:suppressAutoHyphens/>
        <w:autoSpaceDE w:val="0"/>
        <w:spacing w:after="0" w:line="360" w:lineRule="auto"/>
        <w:ind w:firstLine="709"/>
        <w:jc w:val="both"/>
        <w:rPr>
          <w:rFonts w:ascii="Times New Roman" w:eastAsia="Times New Roman" w:hAnsi="Times New Roman"/>
          <w:sz w:val="20"/>
          <w:szCs w:val="20"/>
          <w:lang w:eastAsia="zh-CN"/>
        </w:rPr>
      </w:pPr>
      <w:r>
        <w:rPr>
          <w:rFonts w:ascii="Times New Roman" w:eastAsia="Times New Roman" w:hAnsi="Times New Roman"/>
          <w:color w:val="000000"/>
          <w:sz w:val="28"/>
          <w:szCs w:val="28"/>
          <w:lang w:eastAsia="zh-CN"/>
        </w:rPr>
        <w:t>В соответствии с</w:t>
      </w:r>
      <w:r w:rsidR="00FB4F0B" w:rsidRPr="00FB4F0B">
        <w:rPr>
          <w:rFonts w:ascii="Times New Roman" w:eastAsia="Times New Roman" w:hAnsi="Times New Roman"/>
          <w:color w:val="000000"/>
          <w:sz w:val="28"/>
          <w:szCs w:val="28"/>
          <w:lang w:eastAsia="zh-CN"/>
        </w:rPr>
        <w:t xml:space="preserve"> Положени</w:t>
      </w:r>
      <w:r>
        <w:rPr>
          <w:rFonts w:ascii="Times New Roman" w:eastAsia="Times New Roman" w:hAnsi="Times New Roman"/>
          <w:color w:val="000000"/>
          <w:sz w:val="28"/>
          <w:szCs w:val="28"/>
          <w:lang w:eastAsia="zh-CN"/>
        </w:rPr>
        <w:t>ем</w:t>
      </w:r>
      <w:r w:rsidR="00FB4F0B" w:rsidRPr="00FB4F0B">
        <w:rPr>
          <w:rFonts w:ascii="Times New Roman" w:eastAsia="Times New Roman" w:hAnsi="Times New Roman"/>
          <w:color w:val="000000"/>
          <w:sz w:val="28"/>
          <w:szCs w:val="28"/>
          <w:lang w:eastAsia="zh-CN"/>
        </w:rPr>
        <w:t xml:space="preserve"> о муниципальном лесном контроле </w:t>
      </w:r>
      <w:r w:rsidR="00E71ED3">
        <w:rPr>
          <w:rFonts w:ascii="Times New Roman" w:eastAsia="Times New Roman" w:hAnsi="Times New Roman"/>
          <w:color w:val="000000"/>
          <w:sz w:val="28"/>
          <w:szCs w:val="28"/>
          <w:lang w:eastAsia="zh-CN"/>
        </w:rPr>
        <w:t>городского округа Самара о</w:t>
      </w:r>
      <w:r w:rsidR="00E71ED3" w:rsidRPr="00E71ED3">
        <w:rPr>
          <w:rFonts w:ascii="Times New Roman" w:eastAsia="Times New Roman" w:hAnsi="Times New Roman"/>
          <w:color w:val="000000"/>
          <w:sz w:val="28"/>
          <w:szCs w:val="28"/>
          <w:lang w:eastAsia="zh-CN"/>
        </w:rPr>
        <w:t>бъектами муниципального контроля являются</w:t>
      </w:r>
      <w:r w:rsidR="00E71ED3">
        <w:rPr>
          <w:rFonts w:ascii="Times New Roman" w:eastAsia="Times New Roman" w:hAnsi="Times New Roman"/>
          <w:color w:val="000000"/>
          <w:sz w:val="28"/>
          <w:szCs w:val="28"/>
          <w:lang w:eastAsia="zh-CN"/>
        </w:rPr>
        <w:t>:</w:t>
      </w:r>
    </w:p>
    <w:p w:rsidR="00E71ED3" w:rsidRPr="00E71ED3" w:rsidRDefault="00E71ED3" w:rsidP="00E71ED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E71ED3">
        <w:rPr>
          <w:rFonts w:ascii="Times New Roman" w:eastAsia="Times New Roman" w:hAnsi="Times New Roman"/>
          <w:color w:val="000000"/>
          <w:sz w:val="28"/>
          <w:szCs w:val="28"/>
          <w:lang w:eastAsia="ru-RU"/>
        </w:rPr>
        <w:t>1)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 в том числе предъявленные к контролируемым лицам, осуществляющим деятельность, действия (бездействие);</w:t>
      </w:r>
    </w:p>
    <w:p w:rsidR="00E71ED3" w:rsidRPr="00E71ED3" w:rsidRDefault="00E71ED3" w:rsidP="00E71ED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E71ED3">
        <w:rPr>
          <w:rFonts w:ascii="Times New Roman" w:eastAsia="Times New Roman" w:hAnsi="Times New Roman"/>
          <w:color w:val="000000"/>
          <w:sz w:val="28"/>
          <w:szCs w:val="28"/>
          <w:lang w:eastAsia="ru-RU"/>
        </w:rP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FB4F0B" w:rsidRPr="00FB4F0B" w:rsidRDefault="00E71ED3" w:rsidP="00E71ED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E71ED3">
        <w:rPr>
          <w:rFonts w:ascii="Times New Roman" w:eastAsia="Times New Roman" w:hAnsi="Times New Roman"/>
          <w:color w:val="000000"/>
          <w:sz w:val="28"/>
          <w:szCs w:val="28"/>
          <w:lang w:eastAsia="ru-RU"/>
        </w:rPr>
        <w:t xml:space="preserve">3) 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другие объекты, в том числе стационарные объекты, оборудование, </w:t>
      </w:r>
      <w:r w:rsidRPr="00E71ED3">
        <w:rPr>
          <w:rFonts w:ascii="Times New Roman" w:eastAsia="Times New Roman" w:hAnsi="Times New Roman"/>
          <w:color w:val="000000"/>
          <w:sz w:val="28"/>
          <w:szCs w:val="28"/>
          <w:lang w:eastAsia="ru-RU"/>
        </w:rPr>
        <w:lastRenderedPageBreak/>
        <w:t>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 к которым предъявляются обязательные требования лесного законодательства.</w:t>
      </w:r>
      <w:r w:rsidR="00FB4F0B" w:rsidRPr="00FB4F0B">
        <w:rPr>
          <w:rFonts w:ascii="Times New Roman" w:eastAsia="Times New Roman" w:hAnsi="Times New Roman"/>
          <w:color w:val="000000"/>
          <w:sz w:val="28"/>
          <w:szCs w:val="28"/>
          <w:lang w:eastAsia="ru-RU"/>
        </w:rPr>
        <w:t>1.2. Описание текущего развития профилактической деятельности контрольного органа.</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Профилактическая деятельность администрации Промышленного района городского округа Самара</w:t>
      </w:r>
      <w:r w:rsidRPr="00FB4F0B">
        <w:rPr>
          <w:rFonts w:ascii="Times New Roman" w:eastAsia="Times New Roman" w:hAnsi="Times New Roman"/>
          <w:i/>
          <w:iCs/>
          <w:color w:val="000000"/>
          <w:sz w:val="24"/>
          <w:szCs w:val="24"/>
          <w:lang w:eastAsia="ru-RU"/>
        </w:rPr>
        <w:t xml:space="preserve"> </w:t>
      </w:r>
      <w:r w:rsidRPr="00FB4F0B">
        <w:rPr>
          <w:rFonts w:ascii="Times New Roman" w:eastAsia="Times New Roman" w:hAnsi="Times New Roman"/>
          <w:color w:val="000000"/>
          <w:sz w:val="28"/>
          <w:szCs w:val="28"/>
          <w:lang w:eastAsia="ru-RU"/>
        </w:rPr>
        <w:t xml:space="preserve">(далее также – администрация или контрольный орган) </w:t>
      </w:r>
      <w:r w:rsidR="004158B5">
        <w:rPr>
          <w:rFonts w:ascii="Times New Roman" w:eastAsia="Times New Roman" w:hAnsi="Times New Roman"/>
          <w:color w:val="000000"/>
          <w:sz w:val="28"/>
          <w:szCs w:val="28"/>
          <w:lang w:eastAsia="ru-RU"/>
        </w:rPr>
        <w:t>включает</w:t>
      </w:r>
      <w:r w:rsidRPr="00FB4F0B">
        <w:rPr>
          <w:rFonts w:ascii="Times New Roman" w:eastAsia="Times New Roman" w:hAnsi="Times New Roman"/>
          <w:color w:val="000000"/>
          <w:sz w:val="28"/>
          <w:szCs w:val="28"/>
          <w:lang w:eastAsia="ru-RU"/>
        </w:rPr>
        <w:t xml:space="preserve"> в себя:</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 xml:space="preserve">1) </w:t>
      </w:r>
      <w:r w:rsidR="00A16966" w:rsidRPr="00FB4F0B">
        <w:rPr>
          <w:rFonts w:ascii="Times New Roman" w:eastAsia="Times New Roman" w:hAnsi="Times New Roman"/>
          <w:color w:val="000000"/>
          <w:sz w:val="28"/>
          <w:szCs w:val="28"/>
          <w:lang w:eastAsia="ru-RU"/>
        </w:rPr>
        <w:t>информирование контролируемых лиц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r w:rsidR="00A16966">
        <w:rPr>
          <w:rFonts w:ascii="Times New Roman" w:eastAsia="Times New Roman" w:hAnsi="Times New Roman"/>
          <w:color w:val="000000"/>
          <w:sz w:val="28"/>
          <w:szCs w:val="28"/>
          <w:lang w:eastAsia="ru-RU"/>
        </w:rPr>
        <w:t xml:space="preserve">, </w:t>
      </w:r>
      <w:r w:rsidRPr="00FB4F0B">
        <w:rPr>
          <w:rFonts w:ascii="Times New Roman" w:eastAsia="Times New Roman" w:hAnsi="Times New Roman"/>
          <w:color w:val="000000"/>
          <w:sz w:val="28"/>
          <w:szCs w:val="28"/>
          <w:lang w:eastAsia="ru-RU"/>
        </w:rPr>
        <w:t>размещение на сайте администрации в информационно-телекоммуникационной сети «Интернет» (далее –</w:t>
      </w:r>
      <w:r w:rsidR="00E71ED3">
        <w:rPr>
          <w:rFonts w:ascii="Times New Roman" w:eastAsia="Times New Roman" w:hAnsi="Times New Roman"/>
          <w:color w:val="000000"/>
          <w:sz w:val="28"/>
          <w:szCs w:val="28"/>
          <w:lang w:eastAsia="ru-RU"/>
        </w:rPr>
        <w:t xml:space="preserve"> </w:t>
      </w:r>
      <w:r w:rsidRPr="00FB4F0B">
        <w:rPr>
          <w:rFonts w:ascii="Times New Roman" w:eastAsia="Times New Roman" w:hAnsi="Times New Roman"/>
          <w:color w:val="000000"/>
          <w:sz w:val="28"/>
          <w:szCs w:val="28"/>
          <w:lang w:eastAsia="ru-RU"/>
        </w:rPr>
        <w:t>сайт администрации)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лесного контроля, а также текстов соответствующих нормативных правовых актов;</w:t>
      </w:r>
    </w:p>
    <w:p w:rsidR="00FB4F0B" w:rsidRP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2)</w:t>
      </w:r>
      <w:r w:rsidR="00A16966">
        <w:rPr>
          <w:rFonts w:ascii="Times New Roman" w:eastAsia="Times New Roman" w:hAnsi="Times New Roman"/>
          <w:color w:val="000000"/>
          <w:sz w:val="28"/>
          <w:szCs w:val="28"/>
          <w:lang w:eastAsia="ru-RU"/>
        </w:rPr>
        <w:t xml:space="preserve"> консультирование</w:t>
      </w:r>
      <w:r w:rsidRPr="00FB4F0B">
        <w:rPr>
          <w:rFonts w:ascii="Times New Roman" w:eastAsia="Times New Roman" w:hAnsi="Times New Roman"/>
          <w:color w:val="000000"/>
          <w:sz w:val="28"/>
          <w:szCs w:val="28"/>
          <w:lang w:eastAsia="ru-RU"/>
        </w:rPr>
        <w:t>;</w:t>
      </w:r>
    </w:p>
    <w:p w:rsidR="00FB4F0B" w:rsidRP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 xml:space="preserve">3) подготовку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w:t>
      </w:r>
      <w:r w:rsidRPr="00FB4F0B">
        <w:rPr>
          <w:rFonts w:ascii="Times New Roman" w:eastAsia="Times New Roman" w:hAnsi="Times New Roman"/>
          <w:color w:val="000000"/>
          <w:sz w:val="28"/>
          <w:szCs w:val="28"/>
          <w:lang w:eastAsia="ru-RU"/>
        </w:rPr>
        <w:lastRenderedPageBreak/>
        <w:t>соблюдения обязательных требований, требований, установленных муниципальными правовыми актами;</w:t>
      </w:r>
    </w:p>
    <w:p w:rsidR="00FB4F0B" w:rsidRP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4) регулярное обобщение практики осуществления муниципального ле</w:t>
      </w:r>
      <w:r w:rsidR="00E71ED3">
        <w:rPr>
          <w:rFonts w:ascii="Times New Roman" w:eastAsia="Times New Roman" w:hAnsi="Times New Roman"/>
          <w:color w:val="000000"/>
          <w:sz w:val="28"/>
          <w:szCs w:val="28"/>
          <w:lang w:eastAsia="ru-RU"/>
        </w:rPr>
        <w:t xml:space="preserve">сного контроля и размещение на </w:t>
      </w:r>
      <w:r w:rsidRPr="00FB4F0B">
        <w:rPr>
          <w:rFonts w:ascii="Times New Roman" w:eastAsia="Times New Roman" w:hAnsi="Times New Roman"/>
          <w:color w:val="000000"/>
          <w:sz w:val="28"/>
          <w:szCs w:val="28"/>
          <w:lang w:eastAsia="ru-RU"/>
        </w:rPr>
        <w:t xml:space="preserve">сайте администрации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контролируемыми лицами в целях недопущения таких нарушений; </w:t>
      </w:r>
    </w:p>
    <w:p w:rsid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5) выдачу предостережений о недопустимости нарушения обязательных требований, требований, установленных муниципальными правовыми актами</w:t>
      </w:r>
      <w:r w:rsidR="00E71ED3">
        <w:rPr>
          <w:rFonts w:ascii="Times New Roman" w:eastAsia="Times New Roman" w:hAnsi="Times New Roman"/>
          <w:color w:val="000000"/>
          <w:sz w:val="28"/>
          <w:szCs w:val="28"/>
          <w:lang w:eastAsia="ru-RU"/>
        </w:rPr>
        <w:t>;</w:t>
      </w:r>
    </w:p>
    <w:p w:rsidR="00E71ED3" w:rsidRDefault="00E71ED3" w:rsidP="00E71ED3">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п</w:t>
      </w:r>
      <w:r w:rsidRPr="00E71ED3">
        <w:rPr>
          <w:rFonts w:ascii="Times New Roman" w:eastAsia="Times New Roman" w:hAnsi="Times New Roman"/>
          <w:color w:val="000000"/>
          <w:sz w:val="28"/>
          <w:szCs w:val="28"/>
          <w:lang w:eastAsia="ru-RU"/>
        </w:rPr>
        <w:t>рофилактический визит.</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1.3. К проблемам, на решение которых направлена программа профилактики, относятся случаи:</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sz w:val="20"/>
          <w:szCs w:val="20"/>
          <w:lang w:eastAsia="zh-CN"/>
        </w:rPr>
      </w:pPr>
      <w:r w:rsidRPr="00FB4F0B">
        <w:rPr>
          <w:rFonts w:ascii="Times New Roman" w:eastAsia="Times New Roman" w:hAnsi="Times New Roman"/>
          <w:color w:val="000000"/>
          <w:sz w:val="28"/>
          <w:szCs w:val="28"/>
          <w:lang w:eastAsia="zh-CN"/>
        </w:rPr>
        <w:t>1) самовольного занятия земельных участков лесного фонда;</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2) незаконной рубки деревьев, совершенные с применением механизмов, автомототранспортных средств, самоходных машин и других видов техники;</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sz w:val="20"/>
          <w:szCs w:val="20"/>
          <w:lang w:eastAsia="zh-CN"/>
        </w:rPr>
      </w:pPr>
      <w:r w:rsidRPr="00FB4F0B">
        <w:rPr>
          <w:rFonts w:ascii="Times New Roman" w:eastAsia="Times New Roman" w:hAnsi="Times New Roman"/>
          <w:color w:val="000000"/>
          <w:sz w:val="28"/>
          <w:szCs w:val="28"/>
          <w:lang w:eastAsia="zh-CN"/>
        </w:rPr>
        <w:t>3) загрязнения лесов отходами производства и потребления;</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4) невыполнения работ по очистке мест рубок (лесосеки) от порубочных остатков;</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5) не очищен</w:t>
      </w:r>
      <w:r w:rsidR="00B23451">
        <w:rPr>
          <w:rFonts w:ascii="Times New Roman" w:eastAsia="Times New Roman" w:hAnsi="Times New Roman"/>
          <w:color w:val="000000"/>
          <w:sz w:val="28"/>
          <w:szCs w:val="28"/>
          <w:lang w:eastAsia="zh-CN"/>
        </w:rPr>
        <w:t xml:space="preserve">ия </w:t>
      </w:r>
      <w:r w:rsidRPr="00FB4F0B">
        <w:rPr>
          <w:rFonts w:ascii="Times New Roman" w:eastAsia="Times New Roman" w:hAnsi="Times New Roman"/>
          <w:color w:val="000000"/>
          <w:sz w:val="28"/>
          <w:szCs w:val="28"/>
          <w:lang w:eastAsia="zh-CN"/>
        </w:rPr>
        <w:t>от порубочных остатков и других горючих материалов полосы отвода линии электропередач.</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w:t>
      </w:r>
      <w:r w:rsidRPr="00FB4F0B">
        <w:rPr>
          <w:rFonts w:ascii="Times New Roman" w:eastAsia="Times New Roman" w:hAnsi="Times New Roman"/>
          <w:color w:val="000000"/>
          <w:sz w:val="28"/>
          <w:szCs w:val="28"/>
          <w:lang w:eastAsia="zh-CN"/>
        </w:rPr>
        <w:lastRenderedPageBreak/>
        <w:t xml:space="preserve">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bCs/>
          <w:iCs/>
          <w:sz w:val="28"/>
          <w:szCs w:val="28"/>
          <w:lang w:eastAsia="zh-CN"/>
        </w:rPr>
      </w:pPr>
      <w:r w:rsidRPr="00FB4F0B">
        <w:rPr>
          <w:rFonts w:ascii="Times New Roman" w:eastAsia="Times New Roman" w:hAnsi="Times New Roman"/>
          <w:bCs/>
          <w:iCs/>
          <w:sz w:val="28"/>
          <w:szCs w:val="28"/>
          <w:lang w:eastAsia="zh-CN"/>
        </w:rPr>
        <w:t>Мероприятия программы профилактики</w:t>
      </w:r>
      <w:r w:rsidRPr="00FB4F0B">
        <w:rPr>
          <w:rFonts w:ascii="Times New Roman" w:eastAsia="Times New Roman" w:hAnsi="Times New Roman"/>
          <w:iCs/>
          <w:color w:val="000000"/>
          <w:sz w:val="28"/>
          <w:szCs w:val="28"/>
          <w:lang w:eastAsia="zh-CN"/>
        </w:rPr>
        <w:t xml:space="preserve"> будут способствовать </w:t>
      </w:r>
      <w:r w:rsidRPr="00FB4F0B">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iCs/>
          <w:color w:val="000000"/>
          <w:sz w:val="28"/>
          <w:szCs w:val="28"/>
          <w:lang w:eastAsia="zh-CN"/>
        </w:rPr>
      </w:pPr>
      <w:r w:rsidRPr="00FB4F0B">
        <w:rPr>
          <w:rFonts w:ascii="Times New Roman" w:eastAsia="Times New Roman" w:hAnsi="Times New Roman"/>
          <w:bCs/>
          <w:iCs/>
          <w:sz w:val="28"/>
          <w:szCs w:val="28"/>
          <w:lang w:eastAsia="zh-CN"/>
        </w:rPr>
        <w:t xml:space="preserve">При реализации мероприятий программы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w:t>
      </w:r>
      <w:r w:rsidR="007A3D8F">
        <w:rPr>
          <w:rFonts w:ascii="Times New Roman" w:eastAsia="Times New Roman" w:hAnsi="Times New Roman"/>
          <w:bCs/>
          <w:iCs/>
          <w:sz w:val="28"/>
          <w:szCs w:val="28"/>
          <w:lang w:eastAsia="zh-CN"/>
        </w:rPr>
        <w:t>значительного</w:t>
      </w:r>
      <w:r w:rsidRPr="00FB4F0B">
        <w:rPr>
          <w:rFonts w:ascii="Times New Roman" w:eastAsia="Times New Roman" w:hAnsi="Times New Roman"/>
          <w:bCs/>
          <w:iCs/>
          <w:sz w:val="28"/>
          <w:szCs w:val="28"/>
          <w:lang w:eastAsia="zh-CN"/>
        </w:rPr>
        <w:t xml:space="preserve"> и умеренного рисков. </w:t>
      </w:r>
    </w:p>
    <w:p w:rsidR="00FB4F0B" w:rsidRPr="00FB4F0B" w:rsidRDefault="00FB4F0B" w:rsidP="00FB4F0B">
      <w:pPr>
        <w:shd w:val="clear" w:color="auto" w:fill="FFFFFF"/>
        <w:spacing w:before="100" w:beforeAutospacing="1" w:after="100" w:afterAutospacing="1" w:line="240" w:lineRule="auto"/>
        <w:jc w:val="center"/>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2. Цели и задачи реализации программы профилактики</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2.1. Целями профилактики рисков причинения вреда (ущерба) охраняемым законом ценностям являются:</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1) стимулирование добросовестного соблюдения обязательных требований всеми контролируемыми лицами;</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lastRenderedPageBreak/>
        <w:t>2.2. Для достижения целей профилактики рисков причинения вреда (ущерба) охраняемым законом ценностям выполняются следующие задачи:</w:t>
      </w:r>
    </w:p>
    <w:p w:rsidR="00FB4F0B" w:rsidRPr="00FB4F0B" w:rsidRDefault="00FB4F0B" w:rsidP="00FB4F0B">
      <w:pPr>
        <w:shd w:val="clear" w:color="auto" w:fill="FFFFFF"/>
        <w:spacing w:after="0" w:line="360" w:lineRule="auto"/>
        <w:ind w:firstLine="709"/>
        <w:jc w:val="both"/>
        <w:rPr>
          <w:rFonts w:ascii="Times New Roman" w:eastAsia="Times New Roman" w:hAnsi="Times New Roman"/>
          <w:sz w:val="28"/>
          <w:szCs w:val="28"/>
          <w:lang w:eastAsia="ru-RU"/>
        </w:rPr>
      </w:pPr>
      <w:r w:rsidRPr="00FB4F0B">
        <w:rPr>
          <w:rFonts w:ascii="Times New Roman" w:eastAsia="Times New Roman" w:hAnsi="Times New Roman"/>
          <w:color w:val="000000"/>
          <w:sz w:val="28"/>
          <w:szCs w:val="28"/>
          <w:lang w:eastAsia="ru-RU"/>
        </w:rPr>
        <w:t>1) анализ выявленных в результате проведения муниципального земельного контроля нарушений обязательных требований</w:t>
      </w:r>
      <w:r w:rsidRPr="00FB4F0B">
        <w:rPr>
          <w:rFonts w:ascii="Times New Roman" w:eastAsia="Times New Roman" w:hAnsi="Times New Roman"/>
          <w:sz w:val="28"/>
          <w:szCs w:val="28"/>
          <w:lang w:eastAsia="ru-RU"/>
        </w:rPr>
        <w:t>;</w:t>
      </w:r>
    </w:p>
    <w:p w:rsidR="00FB4F0B" w:rsidRPr="00FB4F0B" w:rsidRDefault="00FB4F0B" w:rsidP="00FB4F0B">
      <w:pPr>
        <w:shd w:val="clear" w:color="auto" w:fill="FFFFFF"/>
        <w:spacing w:after="0" w:line="360" w:lineRule="auto"/>
        <w:ind w:firstLine="709"/>
        <w:jc w:val="both"/>
        <w:rPr>
          <w:rFonts w:ascii="Times New Roman" w:eastAsia="Times New Roman" w:hAnsi="Times New Roman"/>
          <w:sz w:val="28"/>
          <w:szCs w:val="28"/>
          <w:lang w:eastAsia="ru-RU"/>
        </w:rPr>
      </w:pPr>
      <w:r w:rsidRPr="00FB4F0B">
        <w:rPr>
          <w:rFonts w:ascii="Times New Roman" w:eastAsia="Times New Roman" w:hAnsi="Times New Roman"/>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FB4F0B" w:rsidRPr="00FB4F0B" w:rsidRDefault="00FB4F0B" w:rsidP="00FB4F0B">
      <w:pPr>
        <w:shd w:val="clear" w:color="auto" w:fill="FFFFFF"/>
        <w:spacing w:after="0" w:line="360" w:lineRule="auto"/>
        <w:ind w:firstLine="709"/>
        <w:jc w:val="both"/>
        <w:rPr>
          <w:rFonts w:ascii="Times New Roman" w:eastAsia="Times New Roman" w:hAnsi="Times New Roman"/>
          <w:sz w:val="28"/>
          <w:szCs w:val="28"/>
          <w:lang w:eastAsia="ru-RU"/>
        </w:rPr>
      </w:pPr>
      <w:r w:rsidRPr="00FB4F0B">
        <w:rPr>
          <w:rFonts w:ascii="Times New Roman" w:eastAsia="Times New Roman" w:hAnsi="Times New Roman"/>
          <w:sz w:val="28"/>
          <w:szCs w:val="28"/>
          <w:lang w:eastAsia="ru-RU"/>
        </w:rPr>
        <w:t>3) организация и проведение профилактических мероприятий с учетом состояния подконтрольной среды</w:t>
      </w:r>
      <w:r w:rsidRPr="00FB4F0B">
        <w:rPr>
          <w:rFonts w:ascii="Times New Roman" w:eastAsia="Times New Roman" w:hAnsi="Times New Roman"/>
          <w:color w:val="000000"/>
          <w:sz w:val="28"/>
          <w:szCs w:val="28"/>
          <w:lang w:eastAsia="ru-RU"/>
        </w:rPr>
        <w:t xml:space="preserve"> и анализа выявленных в результате проведения муниципального земельного контроля нарушений обязательных требований</w:t>
      </w:r>
      <w:r w:rsidRPr="00FB4F0B">
        <w:rPr>
          <w:rFonts w:ascii="Times New Roman" w:eastAsia="Times New Roman" w:hAnsi="Times New Roman"/>
          <w:sz w:val="28"/>
          <w:szCs w:val="28"/>
          <w:lang w:eastAsia="ru-RU"/>
        </w:rPr>
        <w:t>.</w:t>
      </w:r>
    </w:p>
    <w:p w:rsidR="00FB4F0B" w:rsidRPr="00FB4F0B" w:rsidRDefault="00FB4F0B" w:rsidP="00FB4F0B">
      <w:pPr>
        <w:shd w:val="clear" w:color="auto" w:fill="FFFFFF"/>
        <w:spacing w:after="0" w:line="360" w:lineRule="auto"/>
        <w:ind w:firstLine="709"/>
        <w:jc w:val="both"/>
        <w:rPr>
          <w:rFonts w:ascii="PT Serif" w:eastAsia="Times New Roman" w:hAnsi="PT Serif"/>
          <w:color w:val="000000"/>
          <w:sz w:val="28"/>
          <w:szCs w:val="28"/>
          <w:lang w:eastAsia="ru-RU"/>
        </w:rPr>
      </w:pPr>
    </w:p>
    <w:p w:rsidR="00FB4F0B" w:rsidRPr="00FB4F0B" w:rsidRDefault="00FB4F0B" w:rsidP="00FB4F0B">
      <w:pPr>
        <w:shd w:val="clear" w:color="auto" w:fill="FFFFFF"/>
        <w:spacing w:after="0" w:line="240" w:lineRule="auto"/>
        <w:jc w:val="center"/>
        <w:rPr>
          <w:rFonts w:ascii="Times New Roman" w:eastAsia="Times New Roman" w:hAnsi="Times New Roman"/>
          <w:color w:val="22272F"/>
          <w:sz w:val="28"/>
          <w:szCs w:val="28"/>
          <w:lang w:eastAsia="ru-RU"/>
        </w:rPr>
      </w:pPr>
      <w:r w:rsidRPr="00FB4F0B">
        <w:rPr>
          <w:rFonts w:ascii="Times New Roman" w:eastAsia="Times New Roman" w:hAnsi="Times New Roman"/>
          <w:color w:val="22272F"/>
          <w:sz w:val="28"/>
          <w:szCs w:val="28"/>
          <w:lang w:eastAsia="ru-RU"/>
        </w:rPr>
        <w:t xml:space="preserve">3. Перечень профилактических мероприятий, </w:t>
      </w:r>
    </w:p>
    <w:p w:rsidR="00FB4F0B" w:rsidRPr="00FB4F0B" w:rsidRDefault="00FB4F0B" w:rsidP="00FB4F0B">
      <w:pPr>
        <w:shd w:val="clear" w:color="auto" w:fill="FFFFFF"/>
        <w:spacing w:after="0" w:line="240" w:lineRule="auto"/>
        <w:jc w:val="center"/>
        <w:rPr>
          <w:rFonts w:ascii="Times New Roman" w:eastAsia="Times New Roman" w:hAnsi="Times New Roman"/>
          <w:color w:val="22272F"/>
          <w:sz w:val="28"/>
          <w:szCs w:val="28"/>
          <w:lang w:eastAsia="ru-RU"/>
        </w:rPr>
      </w:pPr>
      <w:r w:rsidRPr="00FB4F0B">
        <w:rPr>
          <w:rFonts w:ascii="Times New Roman" w:eastAsia="Times New Roman" w:hAnsi="Times New Roman"/>
          <w:color w:val="22272F"/>
          <w:sz w:val="28"/>
          <w:szCs w:val="28"/>
          <w:lang w:eastAsia="ru-RU"/>
        </w:rPr>
        <w:t>сроки (периодичность) их проведения</w:t>
      </w:r>
    </w:p>
    <w:p w:rsidR="00FB4F0B" w:rsidRPr="00FB4F0B" w:rsidRDefault="00FB4F0B" w:rsidP="00FB4F0B">
      <w:pPr>
        <w:shd w:val="clear" w:color="auto" w:fill="FFFFFF"/>
        <w:spacing w:after="0" w:line="240" w:lineRule="auto"/>
        <w:rPr>
          <w:rFonts w:ascii="Times New Roman" w:eastAsia="Times New Roman" w:hAnsi="Times New Roman"/>
          <w:color w:val="22272F"/>
          <w:sz w:val="28"/>
          <w:szCs w:val="28"/>
          <w:lang w:eastAsia="ru-RU"/>
        </w:rPr>
      </w:pPr>
    </w:p>
    <w:p w:rsidR="00FB4F0B" w:rsidRPr="00FB4F0B" w:rsidRDefault="00FB4F0B" w:rsidP="00FB4F0B">
      <w:pPr>
        <w:shd w:val="clear" w:color="auto" w:fill="FFFFFF"/>
        <w:spacing w:after="0" w:line="360" w:lineRule="auto"/>
        <w:ind w:firstLine="709"/>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3.1. Перечень профилактических мероприятий, сроки (периодичность) их проведения представлены в таблице.</w:t>
      </w:r>
    </w:p>
    <w:p w:rsidR="00FB4F0B" w:rsidRPr="00FB4F0B" w:rsidRDefault="00FB4F0B" w:rsidP="00FB4F0B">
      <w:pPr>
        <w:shd w:val="clear" w:color="auto" w:fill="FFFFFF"/>
        <w:spacing w:after="0" w:line="360" w:lineRule="auto"/>
        <w:ind w:firstLine="709"/>
        <w:rPr>
          <w:rFonts w:ascii="Times New Roman" w:eastAsia="Times New Roman" w:hAnsi="Times New Roman"/>
          <w:color w:val="000000"/>
          <w:sz w:val="28"/>
          <w:szCs w:val="28"/>
          <w:lang w:eastAsia="ru-RU"/>
        </w:rPr>
      </w:pPr>
    </w:p>
    <w:tbl>
      <w:tblPr>
        <w:tblW w:w="10185" w:type="dxa"/>
        <w:tblInd w:w="-575" w:type="dxa"/>
        <w:tblCellMar>
          <w:top w:w="15" w:type="dxa"/>
          <w:left w:w="15" w:type="dxa"/>
          <w:bottom w:w="15" w:type="dxa"/>
          <w:right w:w="15" w:type="dxa"/>
        </w:tblCellMar>
        <w:tblLook w:val="04A0" w:firstRow="1" w:lastRow="0" w:firstColumn="1" w:lastColumn="0" w:noHBand="0" w:noVBand="1"/>
      </w:tblPr>
      <w:tblGrid>
        <w:gridCol w:w="489"/>
        <w:gridCol w:w="2620"/>
        <w:gridCol w:w="21"/>
        <w:gridCol w:w="3073"/>
        <w:gridCol w:w="47"/>
        <w:gridCol w:w="1990"/>
        <w:gridCol w:w="11"/>
        <w:gridCol w:w="1934"/>
      </w:tblGrid>
      <w:tr w:rsidR="00FB4F0B" w:rsidRPr="00FB4F0B" w:rsidTr="007A3D8F">
        <w:tc>
          <w:tcPr>
            <w:tcW w:w="489" w:type="dxa"/>
            <w:tcBorders>
              <w:top w:val="single" w:sz="6" w:space="0" w:color="000000"/>
              <w:left w:val="single" w:sz="6" w:space="0" w:color="000000"/>
              <w:bottom w:val="single" w:sz="6" w:space="0" w:color="000000"/>
              <w:right w:val="single" w:sz="6" w:space="0" w:color="000000"/>
            </w:tcBorders>
            <w:vAlign w:val="center"/>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 п/п</w:t>
            </w:r>
          </w:p>
        </w:tc>
        <w:tc>
          <w:tcPr>
            <w:tcW w:w="2643" w:type="dxa"/>
            <w:gridSpan w:val="2"/>
            <w:tcBorders>
              <w:top w:val="single" w:sz="6" w:space="0" w:color="000000"/>
              <w:left w:val="single" w:sz="6" w:space="0" w:color="000000"/>
              <w:bottom w:val="single" w:sz="6" w:space="0" w:color="000000"/>
              <w:right w:val="single" w:sz="6" w:space="0" w:color="000000"/>
            </w:tcBorders>
            <w:vAlign w:val="center"/>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Вид мероприятия</w:t>
            </w:r>
          </w:p>
        </w:tc>
        <w:tc>
          <w:tcPr>
            <w:tcW w:w="3122" w:type="dxa"/>
            <w:gridSpan w:val="2"/>
            <w:tcBorders>
              <w:top w:val="single" w:sz="6" w:space="0" w:color="000000"/>
              <w:left w:val="single" w:sz="6" w:space="0" w:color="000000"/>
              <w:bottom w:val="single" w:sz="6" w:space="0" w:color="000000"/>
              <w:right w:val="single" w:sz="6" w:space="0" w:color="000000"/>
            </w:tcBorders>
            <w:vAlign w:val="center"/>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vAlign w:val="center"/>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Срок реализации мероприятия</w:t>
            </w:r>
          </w:p>
        </w:tc>
        <w:tc>
          <w:tcPr>
            <w:tcW w:w="1941" w:type="dxa"/>
            <w:gridSpan w:val="2"/>
            <w:tcBorders>
              <w:top w:val="single" w:sz="6" w:space="0" w:color="000000"/>
              <w:left w:val="single" w:sz="6" w:space="0" w:color="000000"/>
              <w:bottom w:val="single" w:sz="6" w:space="0" w:color="000000"/>
              <w:right w:val="single" w:sz="6" w:space="0" w:color="000000"/>
            </w:tcBorders>
            <w:vAlign w:val="center"/>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Ответственный за реализацию мероприятия исполнитель</w:t>
            </w:r>
          </w:p>
        </w:tc>
      </w:tr>
      <w:tr w:rsidR="00FB4F0B" w:rsidRPr="00FB4F0B" w:rsidTr="007A3D8F">
        <w:tc>
          <w:tcPr>
            <w:tcW w:w="489" w:type="dxa"/>
            <w:tcBorders>
              <w:top w:val="single" w:sz="6" w:space="0" w:color="000000"/>
              <w:left w:val="single" w:sz="6" w:space="0" w:color="000000"/>
              <w:right w:val="single" w:sz="6" w:space="0" w:color="000000"/>
            </w:tcBorders>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1</w:t>
            </w:r>
          </w:p>
        </w:tc>
        <w:tc>
          <w:tcPr>
            <w:tcW w:w="2643" w:type="dxa"/>
            <w:gridSpan w:val="2"/>
            <w:tcBorders>
              <w:top w:val="single" w:sz="6" w:space="0" w:color="000000"/>
              <w:left w:val="single" w:sz="6" w:space="0" w:color="000000"/>
              <w:right w:val="single" w:sz="6" w:space="0" w:color="000000"/>
            </w:tcBorders>
            <w:hideMark/>
          </w:tcPr>
          <w:p w:rsidR="00FB4F0B" w:rsidRPr="00FB4F0B" w:rsidRDefault="00FB4F0B" w:rsidP="00FB4F0B">
            <w:pPr>
              <w:shd w:val="clear" w:color="auto" w:fill="FFFFFF"/>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 xml:space="preserve">Информирование контролируемых и иных лиц по вопросам соблюдения обязательных требований </w:t>
            </w:r>
          </w:p>
          <w:p w:rsidR="00FB4F0B" w:rsidRPr="00FB4F0B" w:rsidRDefault="00FB4F0B" w:rsidP="00FB4F0B">
            <w:pPr>
              <w:shd w:val="clear" w:color="auto" w:fill="FFFFFF"/>
              <w:spacing w:after="0" w:line="240" w:lineRule="auto"/>
              <w:ind w:firstLine="187"/>
              <w:rPr>
                <w:rFonts w:ascii="Times New Roman" w:eastAsia="Times New Roman" w:hAnsi="Times New Roman"/>
                <w:color w:val="000000"/>
                <w:sz w:val="24"/>
                <w:szCs w:val="24"/>
                <w:lang w:eastAsia="ru-RU"/>
              </w:rPr>
            </w:pPr>
          </w:p>
          <w:p w:rsidR="00FB4F0B" w:rsidRPr="00FB4F0B" w:rsidRDefault="00FB4F0B" w:rsidP="00FB4F0B">
            <w:pPr>
              <w:spacing w:after="0" w:line="240" w:lineRule="auto"/>
              <w:ind w:firstLine="187"/>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hideMark/>
          </w:tcPr>
          <w:p w:rsidR="00FB4F0B" w:rsidRPr="00FB4F0B" w:rsidRDefault="00FB4F0B" w:rsidP="00FB4F0B">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1. Размещение сведений по вопросам соблюдения обязательных требований на сайте администрации в разделе «</w:t>
            </w:r>
            <w:r w:rsidR="004158B5">
              <w:rPr>
                <w:rFonts w:ascii="Times New Roman" w:eastAsia="Times New Roman" w:hAnsi="Times New Roman"/>
                <w:color w:val="000000"/>
                <w:sz w:val="24"/>
                <w:szCs w:val="24"/>
                <w:lang w:eastAsia="ru-RU"/>
              </w:rPr>
              <w:t>Муниципальный контроль</w:t>
            </w:r>
            <w:r w:rsidRPr="00FB4F0B">
              <w:rPr>
                <w:rFonts w:ascii="Times New Roman" w:eastAsia="Times New Roman" w:hAnsi="Times New Roman"/>
                <w:color w:val="000000"/>
                <w:sz w:val="24"/>
                <w:szCs w:val="24"/>
                <w:lang w:eastAsia="ru-RU"/>
              </w:rPr>
              <w:t>»</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1990" w:type="dxa"/>
            <w:tcBorders>
              <w:top w:val="single" w:sz="6" w:space="0" w:color="000000"/>
              <w:left w:val="single" w:sz="6" w:space="0" w:color="000000"/>
              <w:bottom w:val="single" w:sz="6" w:space="0" w:color="000000"/>
              <w:right w:val="single" w:sz="6" w:space="0" w:color="000000"/>
            </w:tcBorders>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В течение 10 дней после вступления в силу изменений нормативно-правовой базы</w:t>
            </w:r>
          </w:p>
        </w:tc>
        <w:tc>
          <w:tcPr>
            <w:tcW w:w="1941" w:type="dxa"/>
            <w:gridSpan w:val="2"/>
            <w:tcBorders>
              <w:top w:val="single" w:sz="6" w:space="0" w:color="000000"/>
              <w:left w:val="single" w:sz="6" w:space="0" w:color="000000"/>
              <w:bottom w:val="single" w:sz="6" w:space="0" w:color="000000"/>
              <w:right w:val="single" w:sz="6" w:space="0" w:color="000000"/>
            </w:tcBorders>
            <w:hideMark/>
          </w:tcPr>
          <w:p w:rsidR="00FB4F0B" w:rsidRPr="00FB4F0B" w:rsidRDefault="007A3D8F" w:rsidP="007A3D8F">
            <w:pPr>
              <w:spacing w:after="0" w:line="240" w:lineRule="auto"/>
              <w:rPr>
                <w:rFonts w:ascii="Times New Roman" w:eastAsia="Times New Roman" w:hAnsi="Times New Roman"/>
                <w:color w:val="000000"/>
                <w:sz w:val="24"/>
                <w:szCs w:val="24"/>
                <w:lang w:eastAsia="ru-RU"/>
              </w:rPr>
            </w:pPr>
            <w:r w:rsidRPr="007A3D8F">
              <w:rPr>
                <w:rFonts w:ascii="Times New Roman" w:eastAsia="Times New Roman" w:hAnsi="Times New Roman"/>
                <w:color w:val="000000"/>
                <w:sz w:val="24"/>
                <w:szCs w:val="24"/>
                <w:lang w:eastAsia="ru-RU"/>
              </w:rPr>
              <w:t>Консультант отдела муниципального земельного и лесного контроля</w:t>
            </w:r>
          </w:p>
        </w:tc>
      </w:tr>
      <w:tr w:rsidR="00FB4F0B" w:rsidRPr="00FB4F0B" w:rsidTr="007A3D8F">
        <w:tc>
          <w:tcPr>
            <w:tcW w:w="489" w:type="dxa"/>
            <w:vMerge w:val="restart"/>
            <w:tcBorders>
              <w:top w:val="single" w:sz="6" w:space="0" w:color="000000"/>
              <w:left w:val="single" w:sz="6" w:space="0" w:color="000000"/>
              <w:right w:val="single" w:sz="6" w:space="0" w:color="000000"/>
            </w:tcBorders>
            <w:hideMark/>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2</w:t>
            </w:r>
          </w:p>
        </w:tc>
        <w:tc>
          <w:tcPr>
            <w:tcW w:w="2643" w:type="dxa"/>
            <w:gridSpan w:val="2"/>
            <w:vMerge w:val="restart"/>
            <w:tcBorders>
              <w:top w:val="single" w:sz="6" w:space="0" w:color="000000"/>
              <w:left w:val="single" w:sz="6" w:space="0" w:color="000000"/>
              <w:right w:val="single" w:sz="6" w:space="0" w:color="000000"/>
            </w:tcBorders>
            <w:hideMark/>
          </w:tcPr>
          <w:p w:rsidR="00FB4F0B" w:rsidRPr="00FB4F0B" w:rsidRDefault="00FB4F0B" w:rsidP="00FB4F0B">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 xml:space="preserve">Обобщение практики осуществления муниципального лесного контроля посредством сбора и анализа данных о проведенных </w:t>
            </w:r>
            <w:r w:rsidRPr="00FB4F0B">
              <w:rPr>
                <w:rFonts w:ascii="Times New Roman" w:eastAsia="Times New Roman" w:hAnsi="Times New Roman"/>
                <w:color w:val="000000"/>
                <w:sz w:val="24"/>
                <w:szCs w:val="24"/>
                <w:lang w:eastAsia="ru-RU"/>
              </w:rPr>
              <w:lastRenderedPageBreak/>
              <w:t>контрольных мероприятиях (контрольных действиях) и их результатах, в том числе анализа выявленных в результате проведения муниципального лесного контроля нарушений обязательных требований контролируемыми лицами</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hideMark/>
          </w:tcPr>
          <w:p w:rsidR="00FB4F0B" w:rsidRPr="00FB4F0B" w:rsidRDefault="00FB4F0B" w:rsidP="00FB4F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lastRenderedPageBreak/>
              <w:t>Подготовка доклада о правоприменительной практике</w:t>
            </w:r>
          </w:p>
          <w:p w:rsidR="00FB4F0B" w:rsidRPr="00FB4F0B" w:rsidRDefault="00FB4F0B" w:rsidP="00FB4F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p>
        </w:tc>
        <w:tc>
          <w:tcPr>
            <w:tcW w:w="1990" w:type="dxa"/>
            <w:tcBorders>
              <w:top w:val="single" w:sz="6" w:space="0" w:color="000000"/>
              <w:left w:val="single" w:sz="6" w:space="0" w:color="000000"/>
              <w:bottom w:val="single" w:sz="6" w:space="0" w:color="000000"/>
              <w:right w:val="single" w:sz="6" w:space="0" w:color="000000"/>
            </w:tcBorders>
            <w:hideMark/>
          </w:tcPr>
          <w:p w:rsidR="00FB4F0B" w:rsidRPr="00FB4F0B" w:rsidRDefault="00152DFD" w:rsidP="004158B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Июнь</w:t>
            </w:r>
            <w:r w:rsidR="00FB4F0B" w:rsidRPr="00FB4F0B">
              <w:rPr>
                <w:rFonts w:ascii="Times New Roman" w:eastAsia="Times New Roman" w:hAnsi="Times New Roman"/>
                <w:color w:val="000000"/>
                <w:sz w:val="24"/>
                <w:szCs w:val="24"/>
                <w:lang w:eastAsia="ru-RU"/>
              </w:rPr>
              <w:t xml:space="preserve"> 202</w:t>
            </w:r>
            <w:r>
              <w:rPr>
                <w:rFonts w:ascii="Times New Roman" w:eastAsia="Times New Roman" w:hAnsi="Times New Roman"/>
                <w:color w:val="000000"/>
                <w:sz w:val="24"/>
                <w:szCs w:val="24"/>
                <w:lang w:eastAsia="ru-RU"/>
              </w:rPr>
              <w:t>5</w:t>
            </w:r>
            <w:r w:rsidR="00FB4F0B" w:rsidRPr="00FB4F0B">
              <w:rPr>
                <w:rFonts w:ascii="Times New Roman" w:eastAsia="Times New Roman" w:hAnsi="Times New Roman"/>
                <w:color w:val="000000"/>
                <w:sz w:val="24"/>
                <w:szCs w:val="24"/>
                <w:lang w:eastAsia="ru-RU"/>
              </w:rPr>
              <w:t xml:space="preserve"> года </w:t>
            </w:r>
          </w:p>
        </w:tc>
        <w:tc>
          <w:tcPr>
            <w:tcW w:w="1941" w:type="dxa"/>
            <w:gridSpan w:val="2"/>
            <w:tcBorders>
              <w:top w:val="single" w:sz="6" w:space="0" w:color="000000"/>
              <w:left w:val="single" w:sz="6" w:space="0" w:color="000000"/>
              <w:bottom w:val="single" w:sz="6" w:space="0" w:color="000000"/>
              <w:right w:val="single" w:sz="6" w:space="0" w:color="000000"/>
            </w:tcBorders>
            <w:hideMark/>
          </w:tcPr>
          <w:p w:rsidR="00FB4F0B" w:rsidRPr="00FB4F0B" w:rsidRDefault="007A3D8F" w:rsidP="00FB4F0B">
            <w:pPr>
              <w:spacing w:after="0" w:line="240" w:lineRule="auto"/>
              <w:rPr>
                <w:rFonts w:ascii="Times New Roman" w:eastAsia="Times New Roman" w:hAnsi="Times New Roman"/>
                <w:i/>
                <w:iCs/>
                <w:color w:val="000000"/>
                <w:sz w:val="24"/>
                <w:szCs w:val="24"/>
                <w:lang w:eastAsia="ru-RU"/>
              </w:rPr>
            </w:pPr>
            <w:r w:rsidRPr="007A3D8F">
              <w:rPr>
                <w:rFonts w:ascii="Times New Roman" w:eastAsia="Times New Roman" w:hAnsi="Times New Roman"/>
                <w:color w:val="000000"/>
                <w:sz w:val="24"/>
                <w:szCs w:val="24"/>
                <w:lang w:eastAsia="ru-RU"/>
              </w:rPr>
              <w:t>Начальник отдела, консультант отдела муниципального земельного и лесного контроля</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r>
      <w:tr w:rsidR="00FB4F0B" w:rsidRPr="00FB4F0B" w:rsidTr="007A3D8F">
        <w:tc>
          <w:tcPr>
            <w:tcW w:w="489" w:type="dxa"/>
            <w:vMerge/>
            <w:tcBorders>
              <w:left w:val="single" w:sz="6" w:space="0" w:color="000000"/>
              <w:bottom w:val="single" w:sz="6" w:space="0" w:color="000000"/>
              <w:right w:val="single" w:sz="6" w:space="0" w:color="000000"/>
            </w:tcBorders>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p>
        </w:tc>
        <w:tc>
          <w:tcPr>
            <w:tcW w:w="2643" w:type="dxa"/>
            <w:gridSpan w:val="2"/>
            <w:vMerge/>
            <w:tcBorders>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tcPr>
          <w:p w:rsidR="00FB4F0B" w:rsidRPr="00FB4F0B" w:rsidRDefault="00FB4F0B" w:rsidP="007A3D8F">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Размещение доклада о правоприменительной практике на сайте администрации в разделе «</w:t>
            </w:r>
            <w:r w:rsidR="004158B5">
              <w:rPr>
                <w:rFonts w:ascii="Times New Roman" w:eastAsia="Times New Roman" w:hAnsi="Times New Roman"/>
                <w:color w:val="000000"/>
                <w:sz w:val="24"/>
                <w:szCs w:val="24"/>
                <w:lang w:eastAsia="ru-RU"/>
              </w:rPr>
              <w:t>Муниципальный контроль</w:t>
            </w:r>
            <w:r w:rsidRPr="00FB4F0B">
              <w:rPr>
                <w:rFonts w:ascii="Times New Roman" w:eastAsia="Times New Roman" w:hAnsi="Times New Roman"/>
                <w:color w:val="000000"/>
                <w:sz w:val="24"/>
                <w:szCs w:val="24"/>
                <w:lang w:eastAsia="ru-RU"/>
              </w:rPr>
              <w:t>»</w:t>
            </w:r>
          </w:p>
        </w:tc>
        <w:tc>
          <w:tcPr>
            <w:tcW w:w="1990" w:type="dxa"/>
            <w:tcBorders>
              <w:top w:val="single" w:sz="6" w:space="0" w:color="000000"/>
              <w:left w:val="single" w:sz="6" w:space="0" w:color="000000"/>
              <w:bottom w:val="single" w:sz="6" w:space="0" w:color="000000"/>
              <w:right w:val="single" w:sz="6" w:space="0" w:color="000000"/>
            </w:tcBorders>
          </w:tcPr>
          <w:p w:rsidR="00FB4F0B" w:rsidRPr="00FB4F0B" w:rsidRDefault="00FB4F0B" w:rsidP="004158B5">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До 1 июля 202</w:t>
            </w:r>
            <w:r w:rsidR="004158B5">
              <w:rPr>
                <w:rFonts w:ascii="Times New Roman" w:eastAsia="Times New Roman" w:hAnsi="Times New Roman"/>
                <w:color w:val="000000"/>
                <w:sz w:val="24"/>
                <w:szCs w:val="24"/>
                <w:lang w:eastAsia="ru-RU"/>
              </w:rPr>
              <w:t xml:space="preserve">4 </w:t>
            </w:r>
            <w:r w:rsidRPr="00FB4F0B">
              <w:rPr>
                <w:rFonts w:ascii="Times New Roman" w:eastAsia="Times New Roman" w:hAnsi="Times New Roman"/>
                <w:color w:val="000000"/>
                <w:sz w:val="24"/>
                <w:szCs w:val="24"/>
                <w:lang w:eastAsia="ru-RU"/>
              </w:rPr>
              <w:t xml:space="preserve">года </w:t>
            </w:r>
          </w:p>
        </w:tc>
        <w:tc>
          <w:tcPr>
            <w:tcW w:w="1941" w:type="dxa"/>
            <w:gridSpan w:val="2"/>
            <w:tcBorders>
              <w:top w:val="single" w:sz="6" w:space="0" w:color="000000"/>
              <w:left w:val="single" w:sz="6" w:space="0" w:color="000000"/>
              <w:bottom w:val="single" w:sz="6" w:space="0" w:color="000000"/>
              <w:right w:val="single" w:sz="6" w:space="0" w:color="000000"/>
            </w:tcBorders>
          </w:tcPr>
          <w:p w:rsidR="00FB4F0B" w:rsidRPr="00FB4F0B" w:rsidRDefault="007A3D8F" w:rsidP="00152DFD">
            <w:pPr>
              <w:spacing w:after="0" w:line="240" w:lineRule="auto"/>
              <w:rPr>
                <w:rFonts w:ascii="Times New Roman" w:eastAsia="Times New Roman" w:hAnsi="Times New Roman"/>
                <w:color w:val="000000"/>
                <w:sz w:val="24"/>
                <w:szCs w:val="24"/>
                <w:lang w:eastAsia="ru-RU"/>
              </w:rPr>
            </w:pPr>
            <w:r w:rsidRPr="007A3D8F">
              <w:rPr>
                <w:rFonts w:ascii="Times New Roman" w:eastAsia="Times New Roman" w:hAnsi="Times New Roman"/>
                <w:color w:val="000000"/>
                <w:sz w:val="24"/>
                <w:szCs w:val="24"/>
                <w:lang w:eastAsia="ru-RU"/>
              </w:rPr>
              <w:t>консультант отдела муниципального земельного и лесного контроля</w:t>
            </w:r>
          </w:p>
        </w:tc>
      </w:tr>
      <w:tr w:rsidR="00FB4F0B" w:rsidRPr="00FB4F0B" w:rsidTr="007A3D8F">
        <w:tc>
          <w:tcPr>
            <w:tcW w:w="489" w:type="dxa"/>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3</w:t>
            </w:r>
          </w:p>
        </w:tc>
        <w:tc>
          <w:tcPr>
            <w:tcW w:w="2643" w:type="dxa"/>
            <w:gridSpan w:val="2"/>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Объявление контролируемым лицам предостережений о недопустимости нарушения обязательных требований и предложений</w:t>
            </w:r>
            <w:r w:rsidRPr="00FB4F0B">
              <w:rPr>
                <w:rFonts w:ascii="Times New Roman" w:eastAsia="Times New Roman" w:hAnsi="Times New Roman"/>
                <w:color w:val="000000"/>
                <w:sz w:val="24"/>
                <w:szCs w:val="24"/>
                <w:shd w:val="clear" w:color="auto" w:fill="FFFFFF"/>
                <w:lang w:eastAsia="ru-RU"/>
              </w:rPr>
              <w:t xml:space="preserve"> принять меры по обеспечению соблюдения обязательных требований</w:t>
            </w:r>
            <w:r w:rsidRPr="00FB4F0B">
              <w:rPr>
                <w:rFonts w:ascii="Times New Roman" w:eastAsia="Times New Roman" w:hAnsi="Times New Roman"/>
                <w:color w:val="000000"/>
                <w:sz w:val="24"/>
                <w:szCs w:val="24"/>
                <w:lang w:eastAsia="ru-RU"/>
              </w:rPr>
              <w:t xml:space="preserve"> в случае наличия у администрации сведений о готовящихся нарушениях обязательных требований </w:t>
            </w:r>
            <w:r w:rsidRPr="00FB4F0B">
              <w:rPr>
                <w:rFonts w:ascii="Times New Roman" w:eastAsia="Times New Roman" w:hAnsi="Times New Roman"/>
                <w:color w:val="000000"/>
                <w:sz w:val="24"/>
                <w:szCs w:val="24"/>
                <w:shd w:val="clear" w:color="auto" w:fill="FFFFFF"/>
                <w:lang w:eastAsia="ru-RU"/>
              </w:rPr>
              <w:t>или признаках нарушений обязательных требований </w:t>
            </w:r>
            <w:r w:rsidRPr="00FB4F0B">
              <w:rPr>
                <w:rFonts w:ascii="Times New Roman" w:eastAsia="Times New Roman" w:hAnsi="Times New Roman"/>
                <w:color w:val="000000"/>
                <w:sz w:val="24"/>
                <w:szCs w:val="24"/>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shd w:val="clear" w:color="auto" w:fill="FFFFFF"/>
                <w:lang w:eastAsia="ru-RU"/>
              </w:rPr>
            </w:pPr>
            <w:r w:rsidRPr="00FB4F0B">
              <w:rPr>
                <w:rFonts w:ascii="Times New Roman" w:eastAsia="Times New Roman" w:hAnsi="Times New Roman"/>
                <w:color w:val="000000"/>
                <w:sz w:val="24"/>
                <w:szCs w:val="24"/>
                <w:lang w:eastAsia="ru-RU"/>
              </w:rPr>
              <w:t xml:space="preserve">По мере выявления готовящихся нарушений обязательных требований </w:t>
            </w:r>
            <w:r w:rsidRPr="00FB4F0B">
              <w:rPr>
                <w:rFonts w:ascii="Times New Roman" w:eastAsia="Times New Roman" w:hAnsi="Times New Roman"/>
                <w:color w:val="000000"/>
                <w:sz w:val="24"/>
                <w:szCs w:val="24"/>
                <w:shd w:val="clear" w:color="auto" w:fill="FFFFFF"/>
                <w:lang w:eastAsia="ru-RU"/>
              </w:rPr>
              <w:t>или признаков нарушений обязательных требований,</w:t>
            </w:r>
            <w:r w:rsidRPr="00FB4F0B">
              <w:rPr>
                <w:rFonts w:ascii="Times New Roman" w:eastAsia="Times New Roman" w:hAnsi="Times New Roman"/>
                <w:i/>
                <w:iCs/>
                <w:color w:val="000000"/>
                <w:sz w:val="24"/>
                <w:szCs w:val="24"/>
                <w:lang w:eastAsia="ru-RU"/>
              </w:rPr>
              <w:t xml:space="preserve"> </w:t>
            </w:r>
            <w:r w:rsidRPr="00FB4F0B">
              <w:rPr>
                <w:rFonts w:ascii="Times New Roman" w:eastAsia="Times New Roman" w:hAnsi="Times New Roman"/>
                <w:color w:val="000000"/>
                <w:sz w:val="24"/>
                <w:szCs w:val="24"/>
                <w:lang w:eastAsia="ru-RU"/>
              </w:rPr>
              <w:t xml:space="preserve">не позднее 30 дней со дня получения администрацией указанных сведений </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1941" w:type="dxa"/>
            <w:gridSpan w:val="2"/>
            <w:tcBorders>
              <w:top w:val="single" w:sz="6" w:space="0" w:color="000000"/>
              <w:left w:val="single" w:sz="6" w:space="0" w:color="000000"/>
              <w:bottom w:val="single" w:sz="6" w:space="0" w:color="000000"/>
              <w:right w:val="single" w:sz="6" w:space="0" w:color="000000"/>
            </w:tcBorders>
          </w:tcPr>
          <w:p w:rsidR="00FB4F0B" w:rsidRPr="00FB4F0B" w:rsidRDefault="007A3D8F" w:rsidP="00152DFD">
            <w:pPr>
              <w:spacing w:after="0" w:line="240" w:lineRule="auto"/>
              <w:rPr>
                <w:rFonts w:ascii="Times New Roman" w:eastAsia="Times New Roman" w:hAnsi="Times New Roman"/>
                <w:color w:val="000000"/>
                <w:sz w:val="24"/>
                <w:szCs w:val="24"/>
                <w:lang w:eastAsia="ru-RU"/>
              </w:rPr>
            </w:pPr>
            <w:r w:rsidRPr="007A3D8F">
              <w:rPr>
                <w:rFonts w:ascii="Times New Roman" w:eastAsia="Times New Roman" w:hAnsi="Times New Roman"/>
                <w:color w:val="000000"/>
                <w:sz w:val="24"/>
                <w:szCs w:val="24"/>
                <w:lang w:eastAsia="ru-RU"/>
              </w:rPr>
              <w:t>консультант отдела муниципального земельного и лесного контроля</w:t>
            </w:r>
          </w:p>
        </w:tc>
      </w:tr>
      <w:tr w:rsidR="00FB4F0B" w:rsidRPr="00FB4F0B" w:rsidTr="007A3D8F">
        <w:tc>
          <w:tcPr>
            <w:tcW w:w="489" w:type="dxa"/>
            <w:vMerge w:val="restart"/>
            <w:tcBorders>
              <w:top w:val="single" w:sz="6" w:space="0" w:color="000000"/>
              <w:left w:val="single" w:sz="6" w:space="0" w:color="000000"/>
              <w:right w:val="single" w:sz="6" w:space="0" w:color="000000"/>
            </w:tcBorders>
          </w:tcPr>
          <w:p w:rsidR="00FB4F0B" w:rsidRPr="00FB4F0B" w:rsidRDefault="00FB4F0B" w:rsidP="00FB4F0B">
            <w:pPr>
              <w:spacing w:after="0" w:line="240" w:lineRule="auto"/>
              <w:jc w:val="center"/>
              <w:rPr>
                <w:rFonts w:ascii="Times New Roman" w:eastAsia="Times New Roman" w:hAnsi="Times New Roman"/>
                <w:color w:val="000000"/>
                <w:sz w:val="24"/>
                <w:szCs w:val="24"/>
                <w:lang w:val="en-US" w:eastAsia="ru-RU"/>
              </w:rPr>
            </w:pPr>
            <w:r w:rsidRPr="00FB4F0B">
              <w:rPr>
                <w:rFonts w:ascii="Times New Roman" w:eastAsia="Times New Roman" w:hAnsi="Times New Roman"/>
                <w:color w:val="000000"/>
                <w:sz w:val="24"/>
                <w:szCs w:val="24"/>
                <w:lang w:eastAsia="ru-RU"/>
              </w:rPr>
              <w:t>4</w:t>
            </w:r>
          </w:p>
        </w:tc>
        <w:tc>
          <w:tcPr>
            <w:tcW w:w="2643" w:type="dxa"/>
            <w:gridSpan w:val="2"/>
            <w:vMerge w:val="restart"/>
            <w:tcBorders>
              <w:top w:val="single" w:sz="6" w:space="0" w:color="000000"/>
              <w:left w:val="single" w:sz="6" w:space="0" w:color="000000"/>
              <w:right w:val="single" w:sz="6" w:space="0" w:color="000000"/>
            </w:tcBorders>
          </w:tcPr>
          <w:p w:rsidR="00FB4F0B" w:rsidRPr="00FB4F0B" w:rsidRDefault="00FB4F0B" w:rsidP="00FB4F0B">
            <w:pPr>
              <w:suppressAutoHyphens/>
              <w:autoSpaceDE w:val="0"/>
              <w:spacing w:after="0" w:line="240" w:lineRule="auto"/>
              <w:rPr>
                <w:rFonts w:ascii="Times New Roman" w:eastAsia="Times New Roman" w:hAnsi="Times New Roman"/>
                <w:sz w:val="24"/>
                <w:szCs w:val="24"/>
                <w:lang w:eastAsia="zh-CN"/>
              </w:rPr>
            </w:pPr>
            <w:r w:rsidRPr="00FB4F0B">
              <w:rPr>
                <w:rFonts w:ascii="Times New Roman" w:eastAsia="Times New Roman" w:hAnsi="Times New Roman"/>
                <w:color w:val="000000"/>
                <w:sz w:val="24"/>
                <w:szCs w:val="24"/>
                <w:lang w:eastAsia="zh-CN"/>
              </w:rPr>
              <w:t xml:space="preserve">Консультирование контролируемых лиц в устной или письменной </w:t>
            </w:r>
            <w:r w:rsidRPr="00FB4F0B">
              <w:rPr>
                <w:rFonts w:ascii="Times New Roman" w:eastAsia="Times New Roman" w:hAnsi="Times New Roman"/>
                <w:color w:val="000000"/>
                <w:sz w:val="24"/>
                <w:szCs w:val="24"/>
                <w:lang w:eastAsia="zh-CN"/>
              </w:rPr>
              <w:lastRenderedPageBreak/>
              <w:t>форме по следующим вопросам муниципального лесного контроля:</w:t>
            </w:r>
          </w:p>
          <w:p w:rsidR="00FB4F0B" w:rsidRPr="00FB4F0B" w:rsidRDefault="00FB4F0B" w:rsidP="00FB4F0B">
            <w:pPr>
              <w:suppressAutoHyphens/>
              <w:autoSpaceDE w:val="0"/>
              <w:spacing w:after="0" w:line="240" w:lineRule="auto"/>
              <w:rPr>
                <w:rFonts w:ascii="Times New Roman" w:eastAsia="Times New Roman" w:hAnsi="Times New Roman"/>
                <w:sz w:val="24"/>
                <w:szCs w:val="24"/>
                <w:lang w:eastAsia="zh-CN"/>
              </w:rPr>
            </w:pPr>
            <w:r w:rsidRPr="00FB4F0B">
              <w:rPr>
                <w:rFonts w:ascii="Times New Roman" w:eastAsia="Times New Roman" w:hAnsi="Times New Roman"/>
                <w:color w:val="000000"/>
                <w:sz w:val="24"/>
                <w:szCs w:val="24"/>
                <w:lang w:eastAsia="zh-CN"/>
              </w:rPr>
              <w:t>- организация и осуществление муниципального земельного контроля;</w:t>
            </w:r>
          </w:p>
          <w:p w:rsidR="00FB4F0B" w:rsidRPr="00FB4F0B" w:rsidRDefault="00FB4F0B" w:rsidP="00FB4F0B">
            <w:pPr>
              <w:suppressAutoHyphens/>
              <w:autoSpaceDE w:val="0"/>
              <w:spacing w:after="0" w:line="240" w:lineRule="auto"/>
              <w:rPr>
                <w:rFonts w:ascii="Times New Roman" w:eastAsia="Times New Roman" w:hAnsi="Times New Roman"/>
                <w:sz w:val="24"/>
                <w:szCs w:val="24"/>
                <w:lang w:eastAsia="zh-CN"/>
              </w:rPr>
            </w:pPr>
            <w:r w:rsidRPr="00FB4F0B">
              <w:rPr>
                <w:rFonts w:ascii="Times New Roman" w:eastAsia="Times New Roman" w:hAnsi="Times New Roman"/>
                <w:color w:val="000000"/>
                <w:sz w:val="24"/>
                <w:szCs w:val="24"/>
                <w:lang w:eastAsia="zh-CN"/>
              </w:rPr>
              <w:t>- порядок осуществления контрольных мероприятий, установленных Положением о муниципальном земельном контроле в границах Промышленного внутригородского района городского округа Самара;</w:t>
            </w:r>
          </w:p>
          <w:p w:rsidR="00FB4F0B" w:rsidRPr="00FB4F0B" w:rsidRDefault="00FB4F0B" w:rsidP="00FB4F0B">
            <w:pPr>
              <w:suppressAutoHyphens/>
              <w:autoSpaceDE w:val="0"/>
              <w:spacing w:after="0" w:line="240" w:lineRule="auto"/>
              <w:rPr>
                <w:rFonts w:ascii="Times New Roman" w:eastAsia="Times New Roman" w:hAnsi="Times New Roman"/>
                <w:sz w:val="24"/>
                <w:szCs w:val="24"/>
                <w:lang w:eastAsia="zh-CN"/>
              </w:rPr>
            </w:pPr>
            <w:r w:rsidRPr="00FB4F0B">
              <w:rPr>
                <w:rFonts w:ascii="Times New Roman" w:eastAsia="Times New Roman" w:hAnsi="Times New Roman"/>
                <w:color w:val="000000"/>
                <w:sz w:val="24"/>
                <w:szCs w:val="24"/>
                <w:lang w:eastAsia="zh-CN"/>
              </w:rPr>
              <w:t>- порядок обжалования действий (бездействия) должностных лиц, уполномоченных осуществлять муниципальный земельный контроль;</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hd w:val="clear" w:color="auto" w:fill="FFFFFF"/>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lastRenderedPageBreak/>
              <w:t xml:space="preserve">1. Консультирование контролируемых лиц в устной форме по телефону, </w:t>
            </w:r>
            <w:r w:rsidRPr="00FB4F0B">
              <w:rPr>
                <w:rFonts w:ascii="Times New Roman" w:eastAsia="Times New Roman" w:hAnsi="Times New Roman"/>
                <w:color w:val="000000"/>
                <w:sz w:val="24"/>
                <w:szCs w:val="24"/>
                <w:lang w:eastAsia="ru-RU"/>
              </w:rPr>
              <w:lastRenderedPageBreak/>
              <w:t>по видео-конференц-связи и на личном приеме</w:t>
            </w:r>
          </w:p>
          <w:p w:rsidR="00FB4F0B" w:rsidRPr="00FB4F0B" w:rsidRDefault="00FB4F0B" w:rsidP="00FB4F0B">
            <w:pPr>
              <w:shd w:val="clear" w:color="auto" w:fill="FFFFFF"/>
              <w:spacing w:after="0" w:line="240" w:lineRule="auto"/>
              <w:rPr>
                <w:rFonts w:ascii="Times New Roman" w:eastAsia="Times New Roman" w:hAnsi="Times New Roman"/>
                <w:color w:val="000000"/>
                <w:sz w:val="24"/>
                <w:szCs w:val="24"/>
                <w:lang w:eastAsia="ru-RU"/>
              </w:rPr>
            </w:pPr>
          </w:p>
          <w:p w:rsidR="00FB4F0B" w:rsidRPr="00FB4F0B" w:rsidRDefault="00FB4F0B" w:rsidP="00FB4F0B">
            <w:pPr>
              <w:shd w:val="clear" w:color="auto" w:fill="FFFFFF"/>
              <w:spacing w:after="0" w:line="240" w:lineRule="auto"/>
              <w:rPr>
                <w:rFonts w:ascii="Times New Roman" w:eastAsia="Times New Roman" w:hAnsi="Times New Roman"/>
                <w:color w:val="000000"/>
                <w:sz w:val="24"/>
                <w:szCs w:val="24"/>
                <w:lang w:eastAsia="ru-RU"/>
              </w:rPr>
            </w:pPr>
          </w:p>
        </w:tc>
        <w:tc>
          <w:tcPr>
            <w:tcW w:w="1990" w:type="dxa"/>
            <w:tcBorders>
              <w:top w:val="single" w:sz="6" w:space="0" w:color="000000"/>
              <w:left w:val="single" w:sz="6" w:space="0" w:color="000000"/>
              <w:bottom w:val="single" w:sz="6" w:space="0" w:color="000000"/>
              <w:right w:val="single" w:sz="6" w:space="0" w:color="000000"/>
            </w:tcBorders>
          </w:tcPr>
          <w:p w:rsidR="00FB4F0B" w:rsidRPr="00FB4F0B" w:rsidRDefault="007A3D8F" w:rsidP="00FB4F0B">
            <w:pPr>
              <w:spacing w:after="0" w:line="240" w:lineRule="auto"/>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lang w:eastAsia="ru-RU"/>
              </w:rPr>
              <w:lastRenderedPageBreak/>
              <w:t xml:space="preserve">При обращении лица, </w:t>
            </w:r>
            <w:r w:rsidR="00FB4F0B" w:rsidRPr="00FB4F0B">
              <w:rPr>
                <w:rFonts w:ascii="Times New Roman" w:eastAsia="Times New Roman" w:hAnsi="Times New Roman"/>
                <w:color w:val="000000"/>
                <w:sz w:val="24"/>
                <w:szCs w:val="24"/>
                <w:lang w:eastAsia="ru-RU"/>
              </w:rPr>
              <w:lastRenderedPageBreak/>
              <w:t xml:space="preserve">нуждающегося в консультировании </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1941" w:type="dxa"/>
            <w:gridSpan w:val="2"/>
            <w:tcBorders>
              <w:top w:val="single" w:sz="6" w:space="0" w:color="000000"/>
              <w:left w:val="single" w:sz="6" w:space="0" w:color="000000"/>
              <w:bottom w:val="single" w:sz="6" w:space="0" w:color="000000"/>
              <w:right w:val="single" w:sz="6" w:space="0" w:color="000000"/>
            </w:tcBorders>
          </w:tcPr>
          <w:p w:rsidR="00FB4F0B" w:rsidRPr="00FB4F0B" w:rsidRDefault="007A3D8F" w:rsidP="007A3D8F">
            <w:pPr>
              <w:spacing w:after="0" w:line="240" w:lineRule="auto"/>
              <w:rPr>
                <w:rFonts w:ascii="Times New Roman" w:eastAsia="Times New Roman" w:hAnsi="Times New Roman"/>
                <w:color w:val="000000"/>
                <w:sz w:val="24"/>
                <w:szCs w:val="24"/>
                <w:lang w:eastAsia="ru-RU"/>
              </w:rPr>
            </w:pPr>
            <w:r w:rsidRPr="007A3D8F">
              <w:rPr>
                <w:rFonts w:ascii="Times New Roman" w:eastAsia="Times New Roman" w:hAnsi="Times New Roman"/>
                <w:color w:val="000000"/>
                <w:sz w:val="24"/>
                <w:szCs w:val="24"/>
                <w:lang w:eastAsia="ru-RU"/>
              </w:rPr>
              <w:lastRenderedPageBreak/>
              <w:t xml:space="preserve">Консультант отдела муниципального </w:t>
            </w:r>
            <w:r w:rsidRPr="007A3D8F">
              <w:rPr>
                <w:rFonts w:ascii="Times New Roman" w:eastAsia="Times New Roman" w:hAnsi="Times New Roman"/>
                <w:color w:val="000000"/>
                <w:sz w:val="24"/>
                <w:szCs w:val="24"/>
                <w:lang w:eastAsia="ru-RU"/>
              </w:rPr>
              <w:lastRenderedPageBreak/>
              <w:t xml:space="preserve">земельного и лесного контроля </w:t>
            </w:r>
          </w:p>
        </w:tc>
      </w:tr>
      <w:tr w:rsidR="00FB4F0B" w:rsidRPr="00FB4F0B" w:rsidTr="007A3D8F">
        <w:tc>
          <w:tcPr>
            <w:tcW w:w="489" w:type="dxa"/>
            <w:vMerge/>
            <w:tcBorders>
              <w:left w:val="single" w:sz="6" w:space="0" w:color="000000"/>
              <w:right w:val="single" w:sz="6" w:space="0" w:color="000000"/>
            </w:tcBorders>
          </w:tcPr>
          <w:p w:rsidR="00FB4F0B" w:rsidRPr="00FB4F0B" w:rsidRDefault="00FB4F0B" w:rsidP="00FB4F0B">
            <w:pPr>
              <w:spacing w:after="0" w:line="240" w:lineRule="auto"/>
              <w:jc w:val="center"/>
              <w:rPr>
                <w:rFonts w:ascii="Times New Roman" w:eastAsia="Times New Roman" w:hAnsi="Times New Roman"/>
                <w:color w:val="000000"/>
                <w:sz w:val="24"/>
                <w:szCs w:val="24"/>
                <w:lang w:eastAsia="ru-RU"/>
              </w:rPr>
            </w:pPr>
          </w:p>
        </w:tc>
        <w:tc>
          <w:tcPr>
            <w:tcW w:w="2643" w:type="dxa"/>
            <w:gridSpan w:val="2"/>
            <w:vMerge/>
            <w:tcBorders>
              <w:left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hd w:val="clear" w:color="auto" w:fill="FFFFFF"/>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shd w:val="clear" w:color="auto" w:fill="FFFFFF"/>
                <w:lang w:eastAsia="ru-RU"/>
              </w:rPr>
            </w:pPr>
            <w:r w:rsidRPr="00FB4F0B">
              <w:rPr>
                <w:rFonts w:ascii="Times New Roman" w:eastAsia="Times New Roman" w:hAnsi="Times New Roman"/>
                <w:color w:val="000000"/>
                <w:sz w:val="24"/>
                <w:szCs w:val="24"/>
                <w:lang w:eastAsia="ru-RU"/>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1941" w:type="dxa"/>
            <w:gridSpan w:val="2"/>
            <w:tcBorders>
              <w:top w:val="single" w:sz="6" w:space="0" w:color="000000"/>
              <w:left w:val="single" w:sz="6" w:space="0" w:color="000000"/>
              <w:bottom w:val="single" w:sz="6" w:space="0" w:color="000000"/>
              <w:right w:val="single" w:sz="6" w:space="0" w:color="000000"/>
            </w:tcBorders>
          </w:tcPr>
          <w:p w:rsidR="00FB4F0B" w:rsidRPr="00FB4F0B" w:rsidRDefault="007A3D8F" w:rsidP="00152DFD">
            <w:pPr>
              <w:spacing w:after="0" w:line="240" w:lineRule="auto"/>
              <w:rPr>
                <w:rFonts w:ascii="Times New Roman" w:eastAsia="Times New Roman" w:hAnsi="Times New Roman"/>
                <w:color w:val="000000"/>
                <w:sz w:val="24"/>
                <w:szCs w:val="24"/>
                <w:lang w:eastAsia="ru-RU"/>
              </w:rPr>
            </w:pPr>
            <w:r w:rsidRPr="007A3D8F">
              <w:rPr>
                <w:rFonts w:ascii="Times New Roman" w:eastAsia="Times New Roman" w:hAnsi="Times New Roman"/>
                <w:color w:val="000000"/>
                <w:sz w:val="24"/>
                <w:szCs w:val="24"/>
                <w:lang w:eastAsia="ru-RU"/>
              </w:rPr>
              <w:t>Консультант отдела муниципального земельного и лесного контроля</w:t>
            </w:r>
          </w:p>
        </w:tc>
      </w:tr>
      <w:tr w:rsidR="00FB4F0B" w:rsidRPr="00FB4F0B" w:rsidTr="007A3D8F">
        <w:tc>
          <w:tcPr>
            <w:tcW w:w="489" w:type="dxa"/>
            <w:vMerge/>
            <w:tcBorders>
              <w:left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2643" w:type="dxa"/>
            <w:gridSpan w:val="2"/>
            <w:vMerge/>
            <w:tcBorders>
              <w:left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3. Консультирование контролируемых лиц путем размещения на сайте администрации в разделе «</w:t>
            </w:r>
            <w:r w:rsidR="004158B5">
              <w:rPr>
                <w:rFonts w:ascii="Times New Roman" w:eastAsia="Times New Roman" w:hAnsi="Times New Roman"/>
                <w:color w:val="000000"/>
                <w:sz w:val="24"/>
                <w:szCs w:val="24"/>
                <w:lang w:eastAsia="ru-RU"/>
              </w:rPr>
              <w:t>Муниципальный контроль</w:t>
            </w:r>
            <w:r w:rsidRPr="00FB4F0B">
              <w:rPr>
                <w:rFonts w:ascii="Times New Roman" w:eastAsia="Times New Roman" w:hAnsi="Times New Roman"/>
                <w:color w:val="000000"/>
                <w:sz w:val="24"/>
                <w:szCs w:val="24"/>
                <w:lang w:eastAsia="ru-RU"/>
              </w:rPr>
              <w:t>» письменного разъяснения, подписанного главой (заместителем главы) Администрации Промышленного внутригородского района</w:t>
            </w:r>
            <w:r w:rsidRPr="00FB4F0B">
              <w:rPr>
                <w:rFonts w:ascii="Times New Roman" w:eastAsia="Times New Roman" w:hAnsi="Times New Roman"/>
                <w:i/>
                <w:iCs/>
                <w:color w:val="000000"/>
                <w:sz w:val="24"/>
                <w:szCs w:val="24"/>
                <w:lang w:eastAsia="ru-RU"/>
              </w:rPr>
              <w:t xml:space="preserve"> </w:t>
            </w:r>
            <w:r w:rsidRPr="00FB4F0B">
              <w:rPr>
                <w:rFonts w:ascii="Times New Roman" w:eastAsia="Times New Roman" w:hAnsi="Times New Roman"/>
                <w:color w:val="000000"/>
                <w:sz w:val="24"/>
                <w:szCs w:val="24"/>
                <w:lang w:eastAsia="ru-RU"/>
              </w:rPr>
              <w:t>или должностным лицом, уполномоченным осуществлять муниципальный лесной контроль (в случае поступления в администрацию пяти и более однотипных обращений контролируемых лиц и их представителей)</w:t>
            </w:r>
          </w:p>
          <w:p w:rsidR="00FB4F0B" w:rsidRPr="00FB4F0B" w:rsidRDefault="00FB4F0B" w:rsidP="00FB4F0B">
            <w:pPr>
              <w:shd w:val="clear" w:color="auto" w:fill="FFFFFF"/>
              <w:spacing w:before="100" w:beforeAutospacing="1" w:after="100" w:afterAutospacing="1" w:line="240" w:lineRule="auto"/>
              <w:rPr>
                <w:rFonts w:ascii="PT Serif" w:eastAsia="Times New Roman" w:hAnsi="PT Serif"/>
                <w:color w:val="22272F"/>
                <w:sz w:val="23"/>
                <w:szCs w:val="23"/>
                <w:lang w:eastAsia="ru-RU"/>
              </w:rPr>
            </w:pPr>
          </w:p>
        </w:tc>
        <w:tc>
          <w:tcPr>
            <w:tcW w:w="1990" w:type="dxa"/>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В течение 30 дней со дня регистрации администрацией пятого однотипного обращения контролируемых лиц и их представителей</w:t>
            </w:r>
          </w:p>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1941" w:type="dxa"/>
            <w:gridSpan w:val="2"/>
            <w:tcBorders>
              <w:top w:val="single" w:sz="6" w:space="0" w:color="000000"/>
              <w:left w:val="single" w:sz="6" w:space="0" w:color="000000"/>
              <w:bottom w:val="single" w:sz="6" w:space="0" w:color="000000"/>
              <w:right w:val="single" w:sz="6" w:space="0" w:color="000000"/>
            </w:tcBorders>
          </w:tcPr>
          <w:p w:rsidR="00FB4F0B" w:rsidRPr="00FB4F0B" w:rsidRDefault="007A3D8F" w:rsidP="00152DFD">
            <w:pPr>
              <w:spacing w:after="0" w:line="240" w:lineRule="auto"/>
              <w:rPr>
                <w:rFonts w:ascii="Times New Roman" w:eastAsia="Times New Roman" w:hAnsi="Times New Roman"/>
                <w:color w:val="000000"/>
                <w:sz w:val="24"/>
                <w:szCs w:val="24"/>
                <w:lang w:eastAsia="ru-RU"/>
              </w:rPr>
            </w:pPr>
            <w:r w:rsidRPr="007A3D8F">
              <w:rPr>
                <w:rFonts w:ascii="Times New Roman" w:eastAsia="Times New Roman" w:hAnsi="Times New Roman"/>
                <w:color w:val="000000"/>
                <w:sz w:val="24"/>
                <w:szCs w:val="24"/>
                <w:lang w:eastAsia="ru-RU"/>
              </w:rPr>
              <w:t>Консультант отдела муниципального земельного и лесного контроля</w:t>
            </w:r>
          </w:p>
        </w:tc>
      </w:tr>
      <w:tr w:rsidR="00FB4F0B" w:rsidRPr="00FB4F0B" w:rsidTr="007A3D8F">
        <w:tc>
          <w:tcPr>
            <w:tcW w:w="489" w:type="dxa"/>
            <w:tcBorders>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2643" w:type="dxa"/>
            <w:gridSpan w:val="2"/>
            <w:tcBorders>
              <w:left w:val="single" w:sz="6" w:space="0" w:color="000000"/>
              <w:bottom w:val="single" w:sz="6" w:space="0" w:color="000000"/>
              <w:right w:val="single" w:sz="6" w:space="0" w:color="000000"/>
            </w:tcBorders>
          </w:tcPr>
          <w:p w:rsidR="00FB4F0B" w:rsidRPr="00FB4F0B" w:rsidRDefault="00FB4F0B" w:rsidP="00FB4F0B">
            <w:pPr>
              <w:spacing w:after="0" w:line="240" w:lineRule="auto"/>
              <w:rPr>
                <w:rFonts w:ascii="Times New Roman" w:eastAsia="Times New Roman" w:hAnsi="Times New Roman"/>
                <w:color w:val="000000"/>
                <w:sz w:val="24"/>
                <w:szCs w:val="24"/>
                <w:lang w:eastAsia="ru-RU"/>
              </w:rPr>
            </w:pPr>
          </w:p>
        </w:tc>
        <w:tc>
          <w:tcPr>
            <w:tcW w:w="3122" w:type="dxa"/>
            <w:gridSpan w:val="2"/>
            <w:tcBorders>
              <w:top w:val="single" w:sz="6" w:space="0" w:color="000000"/>
              <w:left w:val="single" w:sz="6" w:space="0" w:color="000000"/>
              <w:bottom w:val="single" w:sz="6" w:space="0" w:color="000000"/>
              <w:right w:val="single" w:sz="6" w:space="0" w:color="000000"/>
            </w:tcBorders>
          </w:tcPr>
          <w:p w:rsidR="00FB4F0B" w:rsidRPr="00FB4F0B" w:rsidRDefault="00FB4F0B" w:rsidP="00FB4F0B">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4. Консультирование контролируемых лиц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Pr>
          <w:p w:rsidR="00FB4F0B" w:rsidRPr="00FB4F0B" w:rsidRDefault="00FB4F0B" w:rsidP="000439B1">
            <w:pPr>
              <w:spacing w:after="0" w:line="240" w:lineRule="auto"/>
              <w:rPr>
                <w:rFonts w:ascii="Times New Roman" w:eastAsia="Times New Roman" w:hAnsi="Times New Roman"/>
                <w:color w:val="000000"/>
                <w:sz w:val="24"/>
                <w:szCs w:val="24"/>
                <w:lang w:eastAsia="ru-RU"/>
              </w:rPr>
            </w:pPr>
            <w:r w:rsidRPr="00FB4F0B">
              <w:rPr>
                <w:rFonts w:ascii="Times New Roman" w:eastAsia="Times New Roman" w:hAnsi="Times New Roman"/>
                <w:color w:val="000000"/>
                <w:sz w:val="24"/>
                <w:szCs w:val="24"/>
                <w:lang w:eastAsia="ru-RU"/>
              </w:rPr>
              <w:t xml:space="preserve">В случае проведения собрания (конференции) граждан, повестка которого предусматривает </w:t>
            </w:r>
            <w:r w:rsidRPr="00FB4F0B">
              <w:rPr>
                <w:rFonts w:ascii="Times New Roman" w:eastAsia="Times New Roman" w:hAnsi="Times New Roman"/>
                <w:color w:val="000000"/>
                <w:sz w:val="24"/>
                <w:szCs w:val="24"/>
                <w:lang w:eastAsia="ru-RU"/>
              </w:rPr>
              <w:lastRenderedPageBreak/>
              <w:t xml:space="preserve">консультирование контролируемых лиц по вопросам муниципального </w:t>
            </w:r>
            <w:r w:rsidR="000439B1">
              <w:rPr>
                <w:rFonts w:ascii="Times New Roman" w:eastAsia="Times New Roman" w:hAnsi="Times New Roman"/>
                <w:color w:val="000000"/>
                <w:sz w:val="24"/>
                <w:szCs w:val="24"/>
                <w:lang w:eastAsia="ru-RU"/>
              </w:rPr>
              <w:t>лесного</w:t>
            </w:r>
            <w:r w:rsidRPr="00FB4F0B">
              <w:rPr>
                <w:rFonts w:ascii="Times New Roman" w:eastAsia="Times New Roman" w:hAnsi="Times New Roman"/>
                <w:color w:val="000000"/>
                <w:sz w:val="24"/>
                <w:szCs w:val="24"/>
                <w:lang w:eastAsia="ru-RU"/>
              </w:rPr>
              <w:t xml:space="preserve"> контроля в день проведения собрания (конференции) граждан</w:t>
            </w:r>
          </w:p>
        </w:tc>
        <w:tc>
          <w:tcPr>
            <w:tcW w:w="1941" w:type="dxa"/>
            <w:gridSpan w:val="2"/>
            <w:tcBorders>
              <w:top w:val="single" w:sz="6" w:space="0" w:color="000000"/>
              <w:left w:val="single" w:sz="6" w:space="0" w:color="000000"/>
              <w:bottom w:val="single" w:sz="6" w:space="0" w:color="000000"/>
              <w:right w:val="single" w:sz="6" w:space="0" w:color="000000"/>
            </w:tcBorders>
          </w:tcPr>
          <w:p w:rsidR="000439B1" w:rsidRPr="000439B1" w:rsidRDefault="000439B1" w:rsidP="000439B1">
            <w:pPr>
              <w:spacing w:after="0" w:line="240" w:lineRule="auto"/>
              <w:rPr>
                <w:rFonts w:ascii="Times New Roman" w:eastAsia="Times New Roman" w:hAnsi="Times New Roman"/>
                <w:color w:val="000000"/>
                <w:sz w:val="24"/>
                <w:szCs w:val="24"/>
                <w:lang w:eastAsia="ru-RU"/>
              </w:rPr>
            </w:pPr>
            <w:r w:rsidRPr="000439B1">
              <w:rPr>
                <w:rFonts w:ascii="Times New Roman" w:eastAsia="Times New Roman" w:hAnsi="Times New Roman"/>
                <w:color w:val="000000"/>
                <w:sz w:val="24"/>
                <w:szCs w:val="24"/>
                <w:lang w:eastAsia="ru-RU"/>
              </w:rPr>
              <w:lastRenderedPageBreak/>
              <w:t>Начальник отдела,</w:t>
            </w:r>
          </w:p>
          <w:p w:rsidR="00FB4F0B" w:rsidRPr="00FB4F0B" w:rsidRDefault="000439B1" w:rsidP="000439B1">
            <w:pPr>
              <w:spacing w:after="0" w:line="240" w:lineRule="auto"/>
              <w:rPr>
                <w:rFonts w:ascii="Times New Roman" w:eastAsia="Times New Roman" w:hAnsi="Times New Roman"/>
                <w:color w:val="000000"/>
                <w:sz w:val="24"/>
                <w:szCs w:val="24"/>
                <w:lang w:eastAsia="ru-RU"/>
              </w:rPr>
            </w:pPr>
            <w:r w:rsidRPr="000439B1">
              <w:rPr>
                <w:rFonts w:ascii="Times New Roman" w:eastAsia="Times New Roman" w:hAnsi="Times New Roman"/>
                <w:color w:val="000000"/>
                <w:sz w:val="24"/>
                <w:szCs w:val="24"/>
                <w:lang w:eastAsia="ru-RU"/>
              </w:rPr>
              <w:t>консультант отдела муниципального земельного и лесного контроля</w:t>
            </w:r>
          </w:p>
        </w:tc>
      </w:tr>
      <w:tr w:rsidR="000439B1" w:rsidRPr="00D472FF" w:rsidTr="000439B1">
        <w:tc>
          <w:tcPr>
            <w:tcW w:w="484" w:type="dxa"/>
            <w:tcBorders>
              <w:left w:val="single" w:sz="6" w:space="0" w:color="000000"/>
              <w:bottom w:val="single" w:sz="6" w:space="0" w:color="000000"/>
              <w:right w:val="single" w:sz="6" w:space="0" w:color="000000"/>
            </w:tcBorders>
          </w:tcPr>
          <w:p w:rsidR="000439B1" w:rsidRPr="00D472FF" w:rsidRDefault="000439B1" w:rsidP="002A5895">
            <w:pPr>
              <w:spacing w:after="0" w:line="240" w:lineRule="auto"/>
              <w:rPr>
                <w:rFonts w:ascii="Times New Roman" w:eastAsia="Times New Roman" w:hAnsi="Times New Roman"/>
                <w:color w:val="000000"/>
                <w:sz w:val="24"/>
                <w:szCs w:val="24"/>
                <w:lang w:eastAsia="ru-RU"/>
              </w:rPr>
            </w:pPr>
            <w:r w:rsidRPr="000918A0">
              <w:rPr>
                <w:rFonts w:ascii="Times New Roman" w:eastAsia="Times New Roman" w:hAnsi="Times New Roman"/>
                <w:color w:val="000000"/>
                <w:sz w:val="24"/>
                <w:szCs w:val="24"/>
                <w:lang w:eastAsia="ru-RU"/>
              </w:rPr>
              <w:t>5</w:t>
            </w:r>
          </w:p>
        </w:tc>
        <w:tc>
          <w:tcPr>
            <w:tcW w:w="2622" w:type="dxa"/>
            <w:tcBorders>
              <w:left w:val="single" w:sz="6" w:space="0" w:color="000000"/>
              <w:bottom w:val="single" w:sz="6" w:space="0" w:color="000000"/>
              <w:right w:val="single" w:sz="6" w:space="0" w:color="000000"/>
            </w:tcBorders>
          </w:tcPr>
          <w:p w:rsidR="000439B1" w:rsidRPr="00D472FF" w:rsidRDefault="000439B1" w:rsidP="002A5895">
            <w:pPr>
              <w:spacing w:after="0" w:line="240" w:lineRule="auto"/>
              <w:rPr>
                <w:rFonts w:ascii="Times New Roman" w:eastAsia="Times New Roman" w:hAnsi="Times New Roman"/>
                <w:color w:val="000000"/>
                <w:sz w:val="24"/>
                <w:szCs w:val="24"/>
                <w:lang w:eastAsia="ru-RU"/>
              </w:rPr>
            </w:pPr>
            <w:r w:rsidRPr="000918A0">
              <w:rPr>
                <w:rFonts w:ascii="Times New Roman" w:eastAsia="Times New Roman" w:hAnsi="Times New Roman"/>
                <w:color w:val="000000"/>
                <w:sz w:val="24"/>
                <w:szCs w:val="24"/>
                <w:lang w:eastAsia="ru-RU"/>
              </w:rPr>
              <w:t>Профилактический визит</w:t>
            </w:r>
          </w:p>
        </w:tc>
        <w:tc>
          <w:tcPr>
            <w:tcW w:w="3096" w:type="dxa"/>
            <w:gridSpan w:val="2"/>
            <w:tcBorders>
              <w:top w:val="single" w:sz="6" w:space="0" w:color="000000"/>
              <w:left w:val="single" w:sz="6" w:space="0" w:color="000000"/>
              <w:bottom w:val="single" w:sz="6" w:space="0" w:color="000000"/>
              <w:right w:val="single" w:sz="6" w:space="0" w:color="000000"/>
            </w:tcBorders>
          </w:tcPr>
          <w:p w:rsidR="000439B1" w:rsidRPr="000918A0" w:rsidRDefault="000439B1" w:rsidP="002A5895">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sidRPr="000918A0">
              <w:rPr>
                <w:rFonts w:ascii="Times New Roman" w:eastAsia="Times New Roman" w:hAnsi="Times New Roman"/>
                <w:color w:val="000000"/>
                <w:sz w:val="24"/>
                <w:szCs w:val="24"/>
                <w:lang w:eastAsia="ru-RU"/>
              </w:rPr>
              <w:t>Профилактическая беседа инспектора по месту осуществления деятельности контролируемого лица либо путем использования видео-конференц-связи или мобильного приложения «Инспектор»</w:t>
            </w:r>
          </w:p>
        </w:tc>
        <w:tc>
          <w:tcPr>
            <w:tcW w:w="2048" w:type="dxa"/>
            <w:gridSpan w:val="3"/>
            <w:tcBorders>
              <w:top w:val="single" w:sz="6" w:space="0" w:color="000000"/>
              <w:left w:val="single" w:sz="6" w:space="0" w:color="000000"/>
              <w:bottom w:val="single" w:sz="6" w:space="0" w:color="000000"/>
              <w:right w:val="single" w:sz="6" w:space="0" w:color="000000"/>
            </w:tcBorders>
          </w:tcPr>
          <w:p w:rsidR="000439B1" w:rsidRPr="000918A0" w:rsidRDefault="000439B1" w:rsidP="002A5895">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0918A0">
              <w:rPr>
                <w:rFonts w:ascii="Times New Roman" w:eastAsia="Times New Roman" w:hAnsi="Times New Roman"/>
                <w:color w:val="000000"/>
                <w:sz w:val="24"/>
                <w:szCs w:val="24"/>
                <w:lang w:eastAsia="ru-RU"/>
              </w:rPr>
              <w:t>По инициативе контролируемого лица или Администрации Промышленного района городского округа Самара</w:t>
            </w:r>
          </w:p>
        </w:tc>
        <w:tc>
          <w:tcPr>
            <w:tcW w:w="1935" w:type="dxa"/>
            <w:tcBorders>
              <w:top w:val="single" w:sz="6" w:space="0" w:color="000000"/>
              <w:left w:val="single" w:sz="6" w:space="0" w:color="000000"/>
              <w:bottom w:val="single" w:sz="6" w:space="0" w:color="000000"/>
              <w:right w:val="single" w:sz="6" w:space="0" w:color="000000"/>
            </w:tcBorders>
          </w:tcPr>
          <w:p w:rsidR="000439B1" w:rsidRDefault="000439B1" w:rsidP="002A5895">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Начальник отдела,</w:t>
            </w:r>
          </w:p>
          <w:p w:rsidR="000439B1" w:rsidRPr="000918A0" w:rsidRDefault="000439B1" w:rsidP="002A5895">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консультант </w:t>
            </w:r>
            <w:r w:rsidRPr="000918A0">
              <w:rPr>
                <w:rFonts w:ascii="Times New Roman" w:eastAsia="Times New Roman" w:hAnsi="Times New Roman"/>
                <w:color w:val="000000"/>
                <w:sz w:val="24"/>
                <w:szCs w:val="24"/>
                <w:lang w:eastAsia="ru-RU"/>
              </w:rPr>
              <w:t>отдела муниципального земельного и лесного контроля</w:t>
            </w:r>
          </w:p>
        </w:tc>
      </w:tr>
      <w:tr w:rsidR="000439B1" w:rsidRPr="00D472FF" w:rsidTr="000439B1">
        <w:tc>
          <w:tcPr>
            <w:tcW w:w="484" w:type="dxa"/>
            <w:tcBorders>
              <w:left w:val="single" w:sz="6" w:space="0" w:color="000000"/>
              <w:bottom w:val="single" w:sz="6" w:space="0" w:color="000000"/>
              <w:right w:val="single" w:sz="6" w:space="0" w:color="000000"/>
            </w:tcBorders>
          </w:tcPr>
          <w:p w:rsidR="000439B1" w:rsidRPr="000918A0" w:rsidRDefault="000439B1" w:rsidP="002A5895">
            <w:pPr>
              <w:spacing w:after="0" w:line="240" w:lineRule="auto"/>
              <w:rPr>
                <w:rFonts w:ascii="Times New Roman" w:eastAsia="Times New Roman" w:hAnsi="Times New Roman"/>
                <w:color w:val="000000"/>
                <w:sz w:val="24"/>
                <w:szCs w:val="24"/>
                <w:lang w:eastAsia="ru-RU"/>
              </w:rPr>
            </w:pPr>
          </w:p>
        </w:tc>
        <w:tc>
          <w:tcPr>
            <w:tcW w:w="2622" w:type="dxa"/>
            <w:tcBorders>
              <w:left w:val="single" w:sz="6" w:space="0" w:color="000000"/>
              <w:bottom w:val="single" w:sz="6" w:space="0" w:color="000000"/>
              <w:right w:val="single" w:sz="6" w:space="0" w:color="000000"/>
            </w:tcBorders>
          </w:tcPr>
          <w:p w:rsidR="000439B1" w:rsidRPr="000918A0" w:rsidRDefault="000439B1" w:rsidP="002A5895">
            <w:pPr>
              <w:spacing w:after="0" w:line="240" w:lineRule="auto"/>
              <w:rPr>
                <w:rFonts w:ascii="Times New Roman" w:eastAsia="Times New Roman" w:hAnsi="Times New Roman"/>
                <w:color w:val="000000"/>
                <w:sz w:val="24"/>
                <w:szCs w:val="24"/>
                <w:lang w:eastAsia="ru-RU"/>
              </w:rPr>
            </w:pPr>
          </w:p>
        </w:tc>
        <w:tc>
          <w:tcPr>
            <w:tcW w:w="3096" w:type="dxa"/>
            <w:gridSpan w:val="2"/>
            <w:tcBorders>
              <w:top w:val="single" w:sz="6" w:space="0" w:color="000000"/>
              <w:left w:val="single" w:sz="6" w:space="0" w:color="000000"/>
              <w:bottom w:val="single" w:sz="6" w:space="0" w:color="000000"/>
              <w:right w:val="single" w:sz="6" w:space="0" w:color="000000"/>
            </w:tcBorders>
          </w:tcPr>
          <w:p w:rsidR="000439B1" w:rsidRPr="000918A0" w:rsidRDefault="000439B1" w:rsidP="002A5895">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sidRPr="000918A0">
              <w:rPr>
                <w:rFonts w:ascii="Times New Roman" w:eastAsia="Times New Roman" w:hAnsi="Times New Roman"/>
                <w:color w:val="000000"/>
                <w:sz w:val="24"/>
                <w:szCs w:val="24"/>
                <w:lang w:eastAsia="ru-RU"/>
              </w:rPr>
              <w:t>Обязательный профилактический визит</w:t>
            </w:r>
          </w:p>
        </w:tc>
        <w:tc>
          <w:tcPr>
            <w:tcW w:w="2048" w:type="dxa"/>
            <w:gridSpan w:val="3"/>
            <w:tcBorders>
              <w:top w:val="single" w:sz="6" w:space="0" w:color="000000"/>
              <w:left w:val="single" w:sz="6" w:space="0" w:color="000000"/>
              <w:bottom w:val="single" w:sz="6" w:space="0" w:color="000000"/>
              <w:right w:val="single" w:sz="6" w:space="0" w:color="000000"/>
            </w:tcBorders>
          </w:tcPr>
          <w:p w:rsidR="000439B1" w:rsidRPr="00A01860" w:rsidRDefault="000439B1" w:rsidP="002A5895">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Pr="00A01860">
              <w:rPr>
                <w:rFonts w:ascii="Times New Roman" w:eastAsia="Times New Roman" w:hAnsi="Times New Roman"/>
                <w:color w:val="000000"/>
                <w:sz w:val="24"/>
                <w:szCs w:val="24"/>
                <w:lang w:eastAsia="ru-RU"/>
              </w:rPr>
              <w:t>ля объектов контроля, отнесенных к категории среднего риска, - не более одного обязательного профилактического визита в 5 лет;</w:t>
            </w:r>
          </w:p>
          <w:p w:rsidR="000439B1" w:rsidRPr="000918A0" w:rsidRDefault="000439B1" w:rsidP="002A5895">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sidRPr="00A01860">
              <w:rPr>
                <w:rFonts w:ascii="Times New Roman" w:eastAsia="Times New Roman" w:hAnsi="Times New Roman"/>
                <w:color w:val="000000"/>
                <w:sz w:val="24"/>
                <w:szCs w:val="24"/>
                <w:lang w:eastAsia="ru-RU"/>
              </w:rPr>
              <w:t xml:space="preserve">в) для объектов контроля, отнесенных к категории </w:t>
            </w:r>
            <w:r w:rsidR="005B4FE3">
              <w:rPr>
                <w:rFonts w:ascii="Times New Roman" w:eastAsia="Times New Roman" w:hAnsi="Times New Roman"/>
                <w:color w:val="000000"/>
                <w:sz w:val="24"/>
                <w:szCs w:val="24"/>
                <w:lang w:eastAsia="ru-RU"/>
              </w:rPr>
              <w:t>значительного</w:t>
            </w:r>
            <w:r w:rsidRPr="00A01860">
              <w:rPr>
                <w:rFonts w:ascii="Times New Roman" w:eastAsia="Times New Roman" w:hAnsi="Times New Roman"/>
                <w:color w:val="000000"/>
                <w:sz w:val="24"/>
                <w:szCs w:val="24"/>
                <w:lang w:eastAsia="ru-RU"/>
              </w:rPr>
              <w:t xml:space="preserve"> риска, - не более одного обязательного профилактического визита в </w:t>
            </w:r>
            <w:r w:rsidR="005B4FE3">
              <w:rPr>
                <w:rFonts w:ascii="Times New Roman" w:eastAsia="Times New Roman" w:hAnsi="Times New Roman"/>
                <w:color w:val="000000"/>
                <w:sz w:val="24"/>
                <w:szCs w:val="24"/>
                <w:lang w:eastAsia="ru-RU"/>
              </w:rPr>
              <w:t>3 года.</w:t>
            </w:r>
          </w:p>
          <w:p w:rsidR="000439B1" w:rsidRPr="000918A0" w:rsidRDefault="000439B1" w:rsidP="002A5895">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p>
        </w:tc>
        <w:tc>
          <w:tcPr>
            <w:tcW w:w="1935" w:type="dxa"/>
            <w:tcBorders>
              <w:top w:val="single" w:sz="6" w:space="0" w:color="000000"/>
              <w:left w:val="single" w:sz="6" w:space="0" w:color="000000"/>
              <w:bottom w:val="single" w:sz="6" w:space="0" w:color="000000"/>
              <w:right w:val="single" w:sz="6" w:space="0" w:color="000000"/>
            </w:tcBorders>
          </w:tcPr>
          <w:p w:rsidR="000439B1" w:rsidRPr="00A01860" w:rsidRDefault="000439B1" w:rsidP="000439B1">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sidRPr="00A01860">
              <w:rPr>
                <w:rFonts w:ascii="Times New Roman" w:eastAsia="Times New Roman" w:hAnsi="Times New Roman"/>
                <w:color w:val="000000"/>
                <w:sz w:val="24"/>
                <w:szCs w:val="24"/>
                <w:lang w:eastAsia="ru-RU"/>
              </w:rPr>
              <w:t>Начальник отдела,</w:t>
            </w:r>
          </w:p>
          <w:p w:rsidR="000439B1" w:rsidRPr="000918A0" w:rsidRDefault="000439B1" w:rsidP="000439B1">
            <w:pPr>
              <w:widowControl w:val="0"/>
              <w:autoSpaceDE w:val="0"/>
              <w:autoSpaceDN w:val="0"/>
              <w:adjustRightInd w:val="0"/>
              <w:spacing w:after="0" w:line="240" w:lineRule="auto"/>
              <w:jc w:val="both"/>
              <w:outlineLvl w:val="2"/>
              <w:rPr>
                <w:rFonts w:ascii="Times New Roman" w:eastAsia="Times New Roman" w:hAnsi="Times New Roman"/>
                <w:color w:val="000000"/>
                <w:sz w:val="24"/>
                <w:szCs w:val="24"/>
                <w:lang w:eastAsia="ru-RU"/>
              </w:rPr>
            </w:pPr>
            <w:r w:rsidRPr="00A01860">
              <w:rPr>
                <w:rFonts w:ascii="Times New Roman" w:eastAsia="Times New Roman" w:hAnsi="Times New Roman"/>
                <w:color w:val="000000"/>
                <w:sz w:val="24"/>
                <w:szCs w:val="24"/>
                <w:lang w:eastAsia="ru-RU"/>
              </w:rPr>
              <w:t>консультант отдела муниципального земельного и лесного контроля</w:t>
            </w:r>
          </w:p>
        </w:tc>
      </w:tr>
    </w:tbl>
    <w:p w:rsidR="005B4FE3" w:rsidRPr="00FB4F0B" w:rsidRDefault="005B4FE3" w:rsidP="005B4FE3">
      <w:pPr>
        <w:shd w:val="clear" w:color="auto" w:fill="FFFFFF"/>
        <w:spacing w:after="0" w:line="240" w:lineRule="auto"/>
        <w:rPr>
          <w:rFonts w:ascii="Times New Roman" w:eastAsia="Times New Roman" w:hAnsi="Times New Roman"/>
          <w:color w:val="22272F"/>
          <w:sz w:val="28"/>
          <w:szCs w:val="28"/>
          <w:lang w:eastAsia="ru-RU"/>
        </w:rPr>
      </w:pPr>
    </w:p>
    <w:p w:rsidR="005B4FE3" w:rsidRDefault="005B4FE3" w:rsidP="005B4FE3">
      <w:pPr>
        <w:shd w:val="clear" w:color="auto" w:fill="FFFFFF"/>
        <w:spacing w:after="0" w:line="240" w:lineRule="auto"/>
        <w:jc w:val="center"/>
        <w:rPr>
          <w:rFonts w:ascii="Times New Roman" w:eastAsia="Times New Roman" w:hAnsi="Times New Roman"/>
          <w:color w:val="22272F"/>
          <w:sz w:val="28"/>
          <w:szCs w:val="28"/>
          <w:lang w:eastAsia="ru-RU"/>
        </w:rPr>
      </w:pPr>
    </w:p>
    <w:p w:rsidR="005B4FE3" w:rsidRPr="00A01860" w:rsidRDefault="005B4FE3" w:rsidP="005B4FE3">
      <w:pPr>
        <w:widowControl w:val="0"/>
        <w:autoSpaceDE w:val="0"/>
        <w:autoSpaceDN w:val="0"/>
        <w:adjustRightInd w:val="0"/>
        <w:spacing w:after="0" w:line="240" w:lineRule="auto"/>
        <w:jc w:val="center"/>
        <w:outlineLvl w:val="2"/>
        <w:rPr>
          <w:rFonts w:ascii="Times New Roman" w:eastAsia="Times New Roman" w:hAnsi="Times New Roman"/>
          <w:color w:val="000000"/>
          <w:sz w:val="28"/>
          <w:szCs w:val="28"/>
          <w:lang w:eastAsia="ru-RU"/>
        </w:rPr>
      </w:pPr>
      <w:r w:rsidRPr="00A01860">
        <w:rPr>
          <w:rFonts w:ascii="Times New Roman" w:eastAsia="Times New Roman" w:hAnsi="Times New Roman"/>
          <w:color w:val="000000"/>
          <w:sz w:val="28"/>
          <w:szCs w:val="28"/>
          <w:lang w:eastAsia="ru-RU"/>
        </w:rPr>
        <w:t>4. Показатели результативности и эффективности</w:t>
      </w:r>
    </w:p>
    <w:p w:rsidR="005B4FE3" w:rsidRPr="00A01860" w:rsidRDefault="005B4FE3" w:rsidP="005B4FE3">
      <w:pPr>
        <w:widowControl w:val="0"/>
        <w:autoSpaceDE w:val="0"/>
        <w:autoSpaceDN w:val="0"/>
        <w:adjustRightInd w:val="0"/>
        <w:spacing w:after="0" w:line="240" w:lineRule="auto"/>
        <w:jc w:val="center"/>
        <w:outlineLvl w:val="2"/>
        <w:rPr>
          <w:rFonts w:ascii="Times New Roman" w:eastAsia="Times New Roman" w:hAnsi="Times New Roman"/>
          <w:color w:val="000000"/>
          <w:sz w:val="28"/>
          <w:szCs w:val="28"/>
          <w:highlight w:val="yellow"/>
          <w:lang w:eastAsia="ru-RU"/>
        </w:rPr>
      </w:pPr>
      <w:r w:rsidRPr="00A01860">
        <w:rPr>
          <w:rFonts w:ascii="Times New Roman" w:eastAsia="Times New Roman" w:hAnsi="Times New Roman"/>
          <w:color w:val="000000"/>
          <w:sz w:val="28"/>
          <w:szCs w:val="28"/>
          <w:lang w:eastAsia="ru-RU"/>
        </w:rPr>
        <w:t>Программы профилактики</w:t>
      </w:r>
    </w:p>
    <w:p w:rsidR="005B4FE3" w:rsidRPr="00A01860" w:rsidRDefault="005B4FE3" w:rsidP="005B4FE3">
      <w:pPr>
        <w:widowControl w:val="0"/>
        <w:autoSpaceDE w:val="0"/>
        <w:autoSpaceDN w:val="0"/>
        <w:adjustRightInd w:val="0"/>
        <w:spacing w:after="0" w:line="240" w:lineRule="auto"/>
        <w:ind w:firstLine="567"/>
        <w:jc w:val="center"/>
        <w:outlineLvl w:val="2"/>
        <w:rPr>
          <w:rFonts w:ascii="Times New Roman" w:eastAsia="Times New Roman" w:hAnsi="Times New Roman"/>
          <w:color w:val="000000"/>
          <w:sz w:val="28"/>
          <w:szCs w:val="28"/>
          <w:highlight w:val="yellow"/>
          <w:lang w:eastAsia="ru-RU"/>
        </w:rPr>
      </w:pPr>
    </w:p>
    <w:tbl>
      <w:tblPr>
        <w:tblStyle w:val="2"/>
        <w:tblW w:w="10206" w:type="dxa"/>
        <w:tblInd w:w="-572" w:type="dxa"/>
        <w:tblLook w:val="04A0" w:firstRow="1" w:lastRow="0" w:firstColumn="1" w:lastColumn="0" w:noHBand="0" w:noVBand="1"/>
      </w:tblPr>
      <w:tblGrid>
        <w:gridCol w:w="560"/>
        <w:gridCol w:w="6444"/>
        <w:gridCol w:w="3202"/>
      </w:tblGrid>
      <w:tr w:rsidR="005B4FE3" w:rsidRPr="00A01860" w:rsidTr="002A5895">
        <w:tc>
          <w:tcPr>
            <w:tcW w:w="503" w:type="dxa"/>
          </w:tcPr>
          <w:p w:rsidR="005B4FE3" w:rsidRPr="00A01860" w:rsidRDefault="005B4FE3" w:rsidP="002A5895">
            <w:pPr>
              <w:spacing w:after="0"/>
              <w:jc w:val="center"/>
              <w:rPr>
                <w:rFonts w:ascii="Times New Roman" w:hAnsi="Times New Roman"/>
                <w:b/>
                <w:sz w:val="24"/>
                <w:szCs w:val="24"/>
              </w:rPr>
            </w:pPr>
            <w:r w:rsidRPr="00A01860">
              <w:rPr>
                <w:rFonts w:ascii="Times New Roman" w:hAnsi="Times New Roman"/>
                <w:b/>
                <w:sz w:val="24"/>
                <w:szCs w:val="24"/>
              </w:rPr>
              <w:t>№ п/п</w:t>
            </w:r>
          </w:p>
        </w:tc>
        <w:tc>
          <w:tcPr>
            <w:tcW w:w="6493" w:type="dxa"/>
          </w:tcPr>
          <w:p w:rsidR="005B4FE3" w:rsidRPr="00A01860" w:rsidRDefault="005B4FE3" w:rsidP="002A5895">
            <w:pPr>
              <w:spacing w:after="0"/>
              <w:jc w:val="center"/>
              <w:rPr>
                <w:rFonts w:ascii="Times New Roman" w:hAnsi="Times New Roman"/>
                <w:b/>
                <w:sz w:val="24"/>
                <w:szCs w:val="24"/>
              </w:rPr>
            </w:pPr>
          </w:p>
          <w:p w:rsidR="005B4FE3" w:rsidRPr="00A01860" w:rsidRDefault="005B4FE3" w:rsidP="002A5895">
            <w:pPr>
              <w:spacing w:after="0"/>
              <w:jc w:val="center"/>
              <w:rPr>
                <w:rFonts w:ascii="Times New Roman" w:hAnsi="Times New Roman"/>
                <w:b/>
                <w:sz w:val="24"/>
                <w:szCs w:val="24"/>
              </w:rPr>
            </w:pPr>
            <w:r w:rsidRPr="00A01860">
              <w:rPr>
                <w:rFonts w:ascii="Times New Roman" w:hAnsi="Times New Roman"/>
                <w:b/>
                <w:sz w:val="24"/>
                <w:szCs w:val="24"/>
              </w:rPr>
              <w:t>Наименование показателя</w:t>
            </w:r>
          </w:p>
          <w:p w:rsidR="005B4FE3" w:rsidRPr="00A01860" w:rsidRDefault="005B4FE3" w:rsidP="002A5895">
            <w:pPr>
              <w:spacing w:after="0"/>
              <w:jc w:val="center"/>
              <w:rPr>
                <w:rFonts w:ascii="Times New Roman" w:hAnsi="Times New Roman"/>
                <w:b/>
                <w:sz w:val="24"/>
                <w:szCs w:val="24"/>
              </w:rPr>
            </w:pPr>
          </w:p>
        </w:tc>
        <w:tc>
          <w:tcPr>
            <w:tcW w:w="3210" w:type="dxa"/>
          </w:tcPr>
          <w:p w:rsidR="005B4FE3" w:rsidRPr="00A01860" w:rsidRDefault="005B4FE3" w:rsidP="002A5895">
            <w:pPr>
              <w:spacing w:after="0"/>
              <w:jc w:val="center"/>
              <w:rPr>
                <w:rFonts w:ascii="Times New Roman" w:hAnsi="Times New Roman"/>
                <w:b/>
                <w:sz w:val="24"/>
                <w:szCs w:val="24"/>
              </w:rPr>
            </w:pPr>
            <w:r w:rsidRPr="00A01860">
              <w:rPr>
                <w:rFonts w:ascii="Times New Roman" w:hAnsi="Times New Roman"/>
                <w:b/>
                <w:sz w:val="24"/>
                <w:szCs w:val="24"/>
              </w:rPr>
              <w:t>Единица измерения, свидетельствующая о максимальной результативности программы профилактики</w:t>
            </w:r>
          </w:p>
        </w:tc>
      </w:tr>
      <w:tr w:rsidR="005B4FE3" w:rsidRPr="00A01860" w:rsidTr="002A5895">
        <w:trPr>
          <w:trHeight w:val="1545"/>
        </w:trPr>
        <w:tc>
          <w:tcPr>
            <w:tcW w:w="503"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lastRenderedPageBreak/>
              <w:t>1</w:t>
            </w:r>
          </w:p>
        </w:tc>
        <w:tc>
          <w:tcPr>
            <w:tcW w:w="6493" w:type="dxa"/>
          </w:tcPr>
          <w:p w:rsidR="005B4FE3" w:rsidRPr="00A01860" w:rsidRDefault="005B4FE3" w:rsidP="002A5895">
            <w:pPr>
              <w:spacing w:after="0"/>
              <w:jc w:val="both"/>
              <w:rPr>
                <w:rFonts w:ascii="Times New Roman" w:hAnsi="Times New Roman"/>
                <w:sz w:val="24"/>
                <w:szCs w:val="24"/>
              </w:rPr>
            </w:pPr>
            <w:r w:rsidRPr="00A01860">
              <w:rPr>
                <w:rFonts w:ascii="Times New Roman" w:hAnsi="Times New Roman"/>
                <w:sz w:val="24"/>
                <w:szCs w:val="24"/>
              </w:rPr>
              <w:t>Полнота информации, размещенной на сайте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210" w:type="dxa"/>
          </w:tcPr>
          <w:p w:rsidR="005B4FE3" w:rsidRPr="00A01860" w:rsidRDefault="005B4FE3" w:rsidP="002A5895">
            <w:pPr>
              <w:spacing w:after="0"/>
              <w:jc w:val="center"/>
              <w:rPr>
                <w:rFonts w:ascii="Times New Roman" w:hAnsi="Times New Roman"/>
                <w:sz w:val="24"/>
                <w:szCs w:val="24"/>
              </w:rPr>
            </w:pPr>
          </w:p>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100%</w:t>
            </w:r>
          </w:p>
        </w:tc>
      </w:tr>
      <w:tr w:rsidR="005B4FE3" w:rsidRPr="00A01860" w:rsidTr="002A5895">
        <w:tc>
          <w:tcPr>
            <w:tcW w:w="503"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2</w:t>
            </w:r>
          </w:p>
        </w:tc>
        <w:tc>
          <w:tcPr>
            <w:tcW w:w="6493" w:type="dxa"/>
          </w:tcPr>
          <w:p w:rsidR="005B4FE3" w:rsidRPr="00A01860" w:rsidRDefault="005B4FE3" w:rsidP="002A5895">
            <w:pPr>
              <w:spacing w:after="0"/>
              <w:jc w:val="both"/>
              <w:rPr>
                <w:rFonts w:ascii="Times New Roman" w:hAnsi="Times New Roman"/>
                <w:sz w:val="24"/>
                <w:szCs w:val="24"/>
              </w:rPr>
            </w:pPr>
            <w:r w:rsidRPr="00A01860">
              <w:rPr>
                <w:rFonts w:ascii="Times New Roman" w:hAnsi="Times New Roman"/>
                <w:sz w:val="24"/>
                <w:szCs w:val="24"/>
              </w:rPr>
              <w:t xml:space="preserve">Доля случаев объявления предостережений в общем количестве случаев </w:t>
            </w:r>
            <w:r w:rsidRPr="00A01860">
              <w:rPr>
                <w:rFonts w:ascii="Times New Roman" w:hAnsi="Times New Roman"/>
                <w:color w:val="000000"/>
                <w:sz w:val="24"/>
                <w:szCs w:val="24"/>
              </w:rPr>
              <w:t xml:space="preserve">выявления готовящихся нарушений обязательных требований </w:t>
            </w:r>
            <w:r w:rsidRPr="00A01860">
              <w:rPr>
                <w:rFonts w:ascii="Times New Roman" w:hAnsi="Times New Roman"/>
                <w:color w:val="000000"/>
                <w:sz w:val="24"/>
                <w:szCs w:val="24"/>
                <w:highlight w:val="white"/>
              </w:rPr>
              <w:t>или признаков нарушений обязательных требований</w:t>
            </w:r>
          </w:p>
        </w:tc>
        <w:tc>
          <w:tcPr>
            <w:tcW w:w="3210"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100 %</w:t>
            </w:r>
          </w:p>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(если имелись случаи выявления готовящихся нарушений обязательных требований или признаков нарушений обязательных требований)</w:t>
            </w:r>
          </w:p>
        </w:tc>
      </w:tr>
      <w:tr w:rsidR="005B4FE3" w:rsidRPr="00A01860" w:rsidTr="002A5895">
        <w:tc>
          <w:tcPr>
            <w:tcW w:w="503"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3</w:t>
            </w:r>
          </w:p>
        </w:tc>
        <w:tc>
          <w:tcPr>
            <w:tcW w:w="6493" w:type="dxa"/>
          </w:tcPr>
          <w:p w:rsidR="005B4FE3" w:rsidRPr="00A01860" w:rsidRDefault="005B4FE3" w:rsidP="002A5895">
            <w:pPr>
              <w:spacing w:after="0"/>
              <w:jc w:val="both"/>
              <w:rPr>
                <w:rFonts w:ascii="Times New Roman" w:hAnsi="Times New Roman"/>
                <w:sz w:val="24"/>
                <w:szCs w:val="24"/>
              </w:rPr>
            </w:pPr>
            <w:r w:rsidRPr="00A01860">
              <w:rPr>
                <w:rFonts w:ascii="Times New Roman" w:hAnsi="Times New Roman"/>
                <w:color w:val="000000"/>
                <w:sz w:val="24"/>
                <w:szCs w:val="24"/>
              </w:rPr>
              <w:t>Доля случаев нарушения сроков консультирования контролируемых лиц в письменной форме</w:t>
            </w:r>
          </w:p>
        </w:tc>
        <w:tc>
          <w:tcPr>
            <w:tcW w:w="3210"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0%</w:t>
            </w:r>
          </w:p>
        </w:tc>
      </w:tr>
      <w:tr w:rsidR="005B4FE3" w:rsidRPr="00A01860" w:rsidTr="002A5895">
        <w:tc>
          <w:tcPr>
            <w:tcW w:w="503"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4</w:t>
            </w:r>
          </w:p>
        </w:tc>
        <w:tc>
          <w:tcPr>
            <w:tcW w:w="6493" w:type="dxa"/>
          </w:tcPr>
          <w:p w:rsidR="005B4FE3" w:rsidRPr="00A01860" w:rsidRDefault="005B4FE3" w:rsidP="005B4FE3">
            <w:pPr>
              <w:spacing w:after="0"/>
              <w:jc w:val="both"/>
              <w:rPr>
                <w:rFonts w:ascii="Times New Roman" w:hAnsi="Times New Roman"/>
                <w:sz w:val="24"/>
                <w:szCs w:val="24"/>
              </w:rPr>
            </w:pPr>
            <w:r w:rsidRPr="00A01860">
              <w:rPr>
                <w:rFonts w:ascii="Times New Roman" w:hAnsi="Times New Roman"/>
                <w:color w:val="000000"/>
                <w:sz w:val="24"/>
                <w:szCs w:val="24"/>
              </w:rPr>
              <w:t xml:space="preserve">Доля случаев повторного обращения контролируемых лиц в письменной форме по тому же вопросу муниципального </w:t>
            </w:r>
            <w:r>
              <w:rPr>
                <w:rFonts w:ascii="Times New Roman" w:hAnsi="Times New Roman"/>
                <w:color w:val="000000"/>
                <w:sz w:val="24"/>
                <w:szCs w:val="24"/>
              </w:rPr>
              <w:t>лесного</w:t>
            </w:r>
            <w:bookmarkStart w:id="0" w:name="_GoBack"/>
            <w:bookmarkEnd w:id="0"/>
            <w:r w:rsidRPr="00A01860">
              <w:rPr>
                <w:rFonts w:ascii="Times New Roman" w:hAnsi="Times New Roman"/>
                <w:color w:val="000000"/>
                <w:sz w:val="24"/>
                <w:szCs w:val="24"/>
              </w:rPr>
              <w:t xml:space="preserve"> контроля</w:t>
            </w:r>
          </w:p>
        </w:tc>
        <w:tc>
          <w:tcPr>
            <w:tcW w:w="3210"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0%</w:t>
            </w:r>
          </w:p>
        </w:tc>
      </w:tr>
      <w:tr w:rsidR="005B4FE3" w:rsidRPr="00A01860" w:rsidTr="002A5895">
        <w:tc>
          <w:tcPr>
            <w:tcW w:w="503"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5</w:t>
            </w:r>
          </w:p>
        </w:tc>
        <w:tc>
          <w:tcPr>
            <w:tcW w:w="6493" w:type="dxa"/>
          </w:tcPr>
          <w:p w:rsidR="005B4FE3" w:rsidRPr="00A01860" w:rsidRDefault="005B4FE3" w:rsidP="002A5895">
            <w:pPr>
              <w:spacing w:after="0"/>
              <w:jc w:val="both"/>
              <w:rPr>
                <w:rFonts w:ascii="Times New Roman" w:hAnsi="Times New Roman"/>
                <w:color w:val="000000"/>
                <w:sz w:val="24"/>
                <w:szCs w:val="24"/>
              </w:rPr>
            </w:pPr>
            <w:r w:rsidRPr="00A01860">
              <w:rPr>
                <w:rFonts w:ascii="Times New Roman" w:hAnsi="Times New Roman"/>
                <w:color w:val="000000"/>
                <w:sz w:val="24"/>
                <w:szCs w:val="24"/>
              </w:rPr>
              <w:t xml:space="preserve">Доля случаев </w:t>
            </w:r>
            <w:r w:rsidRPr="00A01860">
              <w:rPr>
                <w:rFonts w:ascii="Times New Roman" w:hAnsi="Times New Roman"/>
                <w:sz w:val="24"/>
                <w:szCs w:val="24"/>
              </w:rPr>
              <w:t xml:space="preserve">выявления типичных нарушений обязательных требований, причин, факторов и условий, способствующих возникновению указанных нарушений </w:t>
            </w:r>
          </w:p>
        </w:tc>
        <w:tc>
          <w:tcPr>
            <w:tcW w:w="3210"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0%</w:t>
            </w:r>
          </w:p>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(случаи, выявленные при обобщении правоприменительной практики)</w:t>
            </w:r>
          </w:p>
        </w:tc>
      </w:tr>
      <w:tr w:rsidR="005B4FE3" w:rsidRPr="00A01860" w:rsidTr="002A5895">
        <w:tc>
          <w:tcPr>
            <w:tcW w:w="503"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6</w:t>
            </w:r>
          </w:p>
        </w:tc>
        <w:tc>
          <w:tcPr>
            <w:tcW w:w="6493" w:type="dxa"/>
          </w:tcPr>
          <w:p w:rsidR="005B4FE3" w:rsidRPr="00A01860" w:rsidRDefault="005B4FE3" w:rsidP="002A5895">
            <w:pPr>
              <w:spacing w:after="0"/>
              <w:jc w:val="both"/>
              <w:rPr>
                <w:rFonts w:ascii="Times New Roman" w:hAnsi="Times New Roman"/>
                <w:color w:val="000000"/>
                <w:sz w:val="24"/>
                <w:szCs w:val="24"/>
              </w:rPr>
            </w:pPr>
            <w:r w:rsidRPr="00A01860">
              <w:rPr>
                <w:rFonts w:ascii="Times New Roman" w:hAnsi="Times New Roman"/>
                <w:sz w:val="24"/>
                <w:szCs w:val="24"/>
              </w:rPr>
              <w:t>Соответствие количества проведенных профилактических визитов количеству запланированных профилактических визитов</w:t>
            </w:r>
          </w:p>
        </w:tc>
        <w:tc>
          <w:tcPr>
            <w:tcW w:w="3210" w:type="dxa"/>
          </w:tcPr>
          <w:p w:rsidR="005B4FE3" w:rsidRPr="00A01860" w:rsidRDefault="005B4FE3" w:rsidP="002A5895">
            <w:pPr>
              <w:spacing w:after="0"/>
              <w:jc w:val="center"/>
              <w:rPr>
                <w:rFonts w:ascii="Times New Roman" w:hAnsi="Times New Roman"/>
                <w:sz w:val="24"/>
                <w:szCs w:val="24"/>
              </w:rPr>
            </w:pPr>
            <w:r w:rsidRPr="00A01860">
              <w:rPr>
                <w:rFonts w:ascii="Times New Roman" w:hAnsi="Times New Roman"/>
                <w:sz w:val="24"/>
                <w:szCs w:val="24"/>
              </w:rPr>
              <w:t xml:space="preserve">100% </w:t>
            </w:r>
          </w:p>
          <w:p w:rsidR="005B4FE3" w:rsidRPr="00A01860" w:rsidRDefault="005B4FE3" w:rsidP="002A5895">
            <w:pPr>
              <w:spacing w:after="0"/>
              <w:jc w:val="center"/>
              <w:rPr>
                <w:rFonts w:ascii="Times New Roman" w:hAnsi="Times New Roman"/>
                <w:sz w:val="24"/>
                <w:szCs w:val="24"/>
              </w:rPr>
            </w:pPr>
          </w:p>
        </w:tc>
      </w:tr>
    </w:tbl>
    <w:p w:rsidR="005B4FE3" w:rsidRPr="00A01860" w:rsidRDefault="005B4FE3" w:rsidP="005B4FE3">
      <w:pPr>
        <w:spacing w:after="0" w:line="360" w:lineRule="auto"/>
        <w:ind w:firstLine="709"/>
        <w:jc w:val="both"/>
        <w:rPr>
          <w:rFonts w:ascii="Times New Roman" w:eastAsia="Times New Roman" w:hAnsi="Times New Roman"/>
          <w:color w:val="000000"/>
          <w:sz w:val="24"/>
          <w:szCs w:val="20"/>
          <w:lang w:eastAsia="ru-RU"/>
        </w:rPr>
      </w:pPr>
    </w:p>
    <w:p w:rsidR="005B4FE3" w:rsidRPr="00D472FF" w:rsidRDefault="005B4FE3" w:rsidP="005B4FE3">
      <w:pPr>
        <w:shd w:val="clear" w:color="auto" w:fill="FFFFFF"/>
        <w:spacing w:after="0" w:line="360" w:lineRule="auto"/>
        <w:ind w:firstLine="709"/>
        <w:jc w:val="both"/>
        <w:rPr>
          <w:rFonts w:ascii="Times New Roman" w:eastAsia="Times New Roman" w:hAnsi="Times New Roman"/>
          <w:color w:val="000000"/>
          <w:sz w:val="28"/>
          <w:szCs w:val="28"/>
          <w:lang w:eastAsia="ru-RU"/>
        </w:rPr>
      </w:pPr>
    </w:p>
    <w:p w:rsidR="005B4FE3" w:rsidRDefault="005B4FE3" w:rsidP="005B4FE3">
      <w:pPr>
        <w:autoSpaceDE w:val="0"/>
        <w:autoSpaceDN w:val="0"/>
        <w:adjustRightInd w:val="0"/>
        <w:spacing w:after="0" w:line="240" w:lineRule="auto"/>
        <w:jc w:val="both"/>
        <w:rPr>
          <w:rFonts w:ascii="Times New Roman" w:hAnsi="Times New Roman"/>
          <w:sz w:val="26"/>
          <w:szCs w:val="26"/>
        </w:rPr>
      </w:pPr>
    </w:p>
    <w:p w:rsidR="00FB4F0B" w:rsidRPr="00FB4F0B" w:rsidRDefault="00FB4F0B" w:rsidP="00FB4F0B">
      <w:pPr>
        <w:autoSpaceDE w:val="0"/>
        <w:autoSpaceDN w:val="0"/>
        <w:adjustRightInd w:val="0"/>
        <w:spacing w:after="0" w:line="360" w:lineRule="auto"/>
        <w:jc w:val="both"/>
        <w:rPr>
          <w:rFonts w:ascii="Times New Roman" w:eastAsia="Times New Roman" w:hAnsi="Times New Roman"/>
          <w:color w:val="22272F"/>
          <w:sz w:val="28"/>
          <w:szCs w:val="28"/>
          <w:lang w:eastAsia="ru-RU"/>
        </w:rPr>
      </w:pPr>
    </w:p>
    <w:sectPr w:rsidR="00FB4F0B" w:rsidRPr="00FB4F0B" w:rsidSect="00995FF7">
      <w:headerReference w:type="even" r:id="rId8"/>
      <w:headerReference w:type="default" r:id="rId9"/>
      <w:footerReference w:type="even" r:id="rId10"/>
      <w:footerReference w:type="default" r:id="rId11"/>
      <w:headerReference w:type="first" r:id="rId12"/>
      <w:footerReference w:type="first" r:id="rId13"/>
      <w:pgSz w:w="11906" w:h="16838"/>
      <w:pgMar w:top="1135"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658" w:rsidRDefault="004D6658" w:rsidP="00322B05">
      <w:pPr>
        <w:spacing w:after="0" w:line="240" w:lineRule="auto"/>
      </w:pPr>
      <w:r>
        <w:separator/>
      </w:r>
    </w:p>
  </w:endnote>
  <w:endnote w:type="continuationSeparator" w:id="0">
    <w:p w:rsidR="004D6658" w:rsidRDefault="004D6658" w:rsidP="0032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658" w:rsidRDefault="004D6658" w:rsidP="00322B05">
      <w:pPr>
        <w:spacing w:after="0" w:line="240" w:lineRule="auto"/>
      </w:pPr>
      <w:r>
        <w:separator/>
      </w:r>
    </w:p>
  </w:footnote>
  <w:footnote w:type="continuationSeparator" w:id="0">
    <w:p w:rsidR="004D6658" w:rsidRDefault="004D6658" w:rsidP="00322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0625"/>
      <w:docPartObj>
        <w:docPartGallery w:val="Page Numbers (Top of Page)"/>
        <w:docPartUnique/>
      </w:docPartObj>
    </w:sdtPr>
    <w:sdtEndPr/>
    <w:sdtContent>
      <w:p w:rsidR="00995FF7" w:rsidRDefault="00AC740B">
        <w:pPr>
          <w:pStyle w:val="a5"/>
          <w:jc w:val="center"/>
        </w:pPr>
        <w:r>
          <w:fldChar w:fldCharType="begin"/>
        </w:r>
        <w:r>
          <w:instrText xml:space="preserve"> PAGE   \* MERGEFORMAT </w:instrText>
        </w:r>
        <w:r>
          <w:fldChar w:fldCharType="separate"/>
        </w:r>
        <w:r w:rsidR="005B4FE3">
          <w:rPr>
            <w:noProof/>
          </w:rPr>
          <w:t>10</w:t>
        </w:r>
        <w:r>
          <w:rPr>
            <w:noProof/>
          </w:rPr>
          <w:fldChar w:fldCharType="end"/>
        </w:r>
      </w:p>
    </w:sdtContent>
  </w:sdt>
  <w:p w:rsidR="00564927" w:rsidRDefault="00564927" w:rsidP="00334A39">
    <w:pPr>
      <w:pStyle w:val="a5"/>
      <w:spacing w:after="0" w:line="240" w:lineRule="auto"/>
      <w:ind w:firstLine="439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F8" w:rsidRDefault="001913F8" w:rsidP="00614628">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1A83"/>
    <w:multiLevelType w:val="hybridMultilevel"/>
    <w:tmpl w:val="B41C4DB4"/>
    <w:lvl w:ilvl="0" w:tplc="18DAE876">
      <w:start w:val="1"/>
      <w:numFmt w:val="decimal"/>
      <w:lvlText w:val="%1."/>
      <w:lvlJc w:val="left"/>
      <w:pPr>
        <w:ind w:left="1364" w:hanging="82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B716889"/>
    <w:multiLevelType w:val="hybridMultilevel"/>
    <w:tmpl w:val="7E90F728"/>
    <w:lvl w:ilvl="0" w:tplc="E79265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925B20"/>
    <w:multiLevelType w:val="hybridMultilevel"/>
    <w:tmpl w:val="E744A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6D"/>
    <w:rsid w:val="0000648E"/>
    <w:rsid w:val="00034CAC"/>
    <w:rsid w:val="000439B1"/>
    <w:rsid w:val="00043F17"/>
    <w:rsid w:val="00066214"/>
    <w:rsid w:val="000665DC"/>
    <w:rsid w:val="000746E0"/>
    <w:rsid w:val="00084F1B"/>
    <w:rsid w:val="000A349E"/>
    <w:rsid w:val="000D4414"/>
    <w:rsid w:val="000F4454"/>
    <w:rsid w:val="00137E01"/>
    <w:rsid w:val="00152DFD"/>
    <w:rsid w:val="001913F8"/>
    <w:rsid w:val="001B7F6E"/>
    <w:rsid w:val="001D567C"/>
    <w:rsid w:val="00206BF3"/>
    <w:rsid w:val="0021176A"/>
    <w:rsid w:val="00220AC2"/>
    <w:rsid w:val="00232EA7"/>
    <w:rsid w:val="00247C9E"/>
    <w:rsid w:val="0026347D"/>
    <w:rsid w:val="00264B63"/>
    <w:rsid w:val="002A1FB2"/>
    <w:rsid w:val="002A5A21"/>
    <w:rsid w:val="002C50FF"/>
    <w:rsid w:val="002F287D"/>
    <w:rsid w:val="002F3519"/>
    <w:rsid w:val="002F518F"/>
    <w:rsid w:val="00322B05"/>
    <w:rsid w:val="00334A39"/>
    <w:rsid w:val="003465E4"/>
    <w:rsid w:val="003A023B"/>
    <w:rsid w:val="003D0D3A"/>
    <w:rsid w:val="003D7863"/>
    <w:rsid w:val="003E5B32"/>
    <w:rsid w:val="003F1BC6"/>
    <w:rsid w:val="00404AC1"/>
    <w:rsid w:val="00406145"/>
    <w:rsid w:val="00406C86"/>
    <w:rsid w:val="004158B5"/>
    <w:rsid w:val="0042385C"/>
    <w:rsid w:val="0042751C"/>
    <w:rsid w:val="00463DEF"/>
    <w:rsid w:val="00492D20"/>
    <w:rsid w:val="00492FD8"/>
    <w:rsid w:val="004D2603"/>
    <w:rsid w:val="004D6658"/>
    <w:rsid w:val="004E3529"/>
    <w:rsid w:val="005076D0"/>
    <w:rsid w:val="005520FD"/>
    <w:rsid w:val="00564927"/>
    <w:rsid w:val="00573E14"/>
    <w:rsid w:val="00574476"/>
    <w:rsid w:val="005B23DA"/>
    <w:rsid w:val="005B4FE3"/>
    <w:rsid w:val="005D6C15"/>
    <w:rsid w:val="005F4143"/>
    <w:rsid w:val="00614628"/>
    <w:rsid w:val="00625F9A"/>
    <w:rsid w:val="00642F74"/>
    <w:rsid w:val="006536F4"/>
    <w:rsid w:val="00654738"/>
    <w:rsid w:val="006638FD"/>
    <w:rsid w:val="00676CF2"/>
    <w:rsid w:val="006979F0"/>
    <w:rsid w:val="006C3412"/>
    <w:rsid w:val="006D40D7"/>
    <w:rsid w:val="0074136D"/>
    <w:rsid w:val="00764E9F"/>
    <w:rsid w:val="007726DC"/>
    <w:rsid w:val="00793DA4"/>
    <w:rsid w:val="00793EE4"/>
    <w:rsid w:val="007953D5"/>
    <w:rsid w:val="007A3D8F"/>
    <w:rsid w:val="007B4BC9"/>
    <w:rsid w:val="0082595F"/>
    <w:rsid w:val="00832E2C"/>
    <w:rsid w:val="00853CFB"/>
    <w:rsid w:val="00875E91"/>
    <w:rsid w:val="0089186F"/>
    <w:rsid w:val="008F213F"/>
    <w:rsid w:val="008F24BD"/>
    <w:rsid w:val="008F618D"/>
    <w:rsid w:val="00920BA6"/>
    <w:rsid w:val="00946282"/>
    <w:rsid w:val="00993D68"/>
    <w:rsid w:val="00995FF7"/>
    <w:rsid w:val="009A55F2"/>
    <w:rsid w:val="009A67A3"/>
    <w:rsid w:val="009B503E"/>
    <w:rsid w:val="009F522A"/>
    <w:rsid w:val="00A07336"/>
    <w:rsid w:val="00A16966"/>
    <w:rsid w:val="00A24AAE"/>
    <w:rsid w:val="00A27F34"/>
    <w:rsid w:val="00A76FEE"/>
    <w:rsid w:val="00A7786C"/>
    <w:rsid w:val="00AB0FC9"/>
    <w:rsid w:val="00AC5225"/>
    <w:rsid w:val="00AC740B"/>
    <w:rsid w:val="00AD0A98"/>
    <w:rsid w:val="00AE109F"/>
    <w:rsid w:val="00AF7403"/>
    <w:rsid w:val="00B00263"/>
    <w:rsid w:val="00B02988"/>
    <w:rsid w:val="00B23451"/>
    <w:rsid w:val="00B433F3"/>
    <w:rsid w:val="00B737C1"/>
    <w:rsid w:val="00BA6A89"/>
    <w:rsid w:val="00BC0C14"/>
    <w:rsid w:val="00BC12F8"/>
    <w:rsid w:val="00C0048A"/>
    <w:rsid w:val="00C063A6"/>
    <w:rsid w:val="00C07AAB"/>
    <w:rsid w:val="00C3717F"/>
    <w:rsid w:val="00C42C4B"/>
    <w:rsid w:val="00C60FA7"/>
    <w:rsid w:val="00CA0A4C"/>
    <w:rsid w:val="00CA3000"/>
    <w:rsid w:val="00CC0E46"/>
    <w:rsid w:val="00CC2DB2"/>
    <w:rsid w:val="00CF3BE2"/>
    <w:rsid w:val="00D0760A"/>
    <w:rsid w:val="00D23F80"/>
    <w:rsid w:val="00D40B81"/>
    <w:rsid w:val="00D46AC8"/>
    <w:rsid w:val="00D823A0"/>
    <w:rsid w:val="00D83342"/>
    <w:rsid w:val="00D85D46"/>
    <w:rsid w:val="00DC0FFA"/>
    <w:rsid w:val="00DD28A9"/>
    <w:rsid w:val="00DF7C1E"/>
    <w:rsid w:val="00E20327"/>
    <w:rsid w:val="00E26ADD"/>
    <w:rsid w:val="00E26C74"/>
    <w:rsid w:val="00E27D53"/>
    <w:rsid w:val="00E71ED3"/>
    <w:rsid w:val="00EE37A2"/>
    <w:rsid w:val="00F17F9D"/>
    <w:rsid w:val="00F528C2"/>
    <w:rsid w:val="00F846BF"/>
    <w:rsid w:val="00F9633E"/>
    <w:rsid w:val="00FB4F0B"/>
    <w:rsid w:val="00FE49A6"/>
    <w:rsid w:val="00FE6A5D"/>
    <w:rsid w:val="00FF2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EBB5A-E37C-467D-897C-E591B23A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36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136D"/>
    <w:rPr>
      <w:rFonts w:ascii="Tahoma" w:hAnsi="Tahoma" w:cs="Tahoma"/>
      <w:sz w:val="16"/>
      <w:szCs w:val="16"/>
    </w:rPr>
  </w:style>
  <w:style w:type="paragraph" w:styleId="a5">
    <w:name w:val="header"/>
    <w:basedOn w:val="a"/>
    <w:link w:val="a6"/>
    <w:uiPriority w:val="99"/>
    <w:unhideWhenUsed/>
    <w:rsid w:val="00322B05"/>
    <w:pPr>
      <w:tabs>
        <w:tab w:val="center" w:pos="4677"/>
        <w:tab w:val="right" w:pos="9355"/>
      </w:tabs>
    </w:pPr>
  </w:style>
  <w:style w:type="character" w:customStyle="1" w:styleId="a6">
    <w:name w:val="Верхний колонтитул Знак"/>
    <w:link w:val="a5"/>
    <w:uiPriority w:val="99"/>
    <w:rsid w:val="00322B05"/>
    <w:rPr>
      <w:sz w:val="22"/>
      <w:szCs w:val="22"/>
      <w:lang w:eastAsia="en-US"/>
    </w:rPr>
  </w:style>
  <w:style w:type="paragraph" w:styleId="a7">
    <w:name w:val="footer"/>
    <w:basedOn w:val="a"/>
    <w:link w:val="a8"/>
    <w:uiPriority w:val="99"/>
    <w:unhideWhenUsed/>
    <w:rsid w:val="00322B05"/>
    <w:pPr>
      <w:tabs>
        <w:tab w:val="center" w:pos="4677"/>
        <w:tab w:val="right" w:pos="9355"/>
      </w:tabs>
    </w:pPr>
  </w:style>
  <w:style w:type="character" w:customStyle="1" w:styleId="a8">
    <w:name w:val="Нижний колонтитул Знак"/>
    <w:link w:val="a7"/>
    <w:uiPriority w:val="99"/>
    <w:rsid w:val="00322B05"/>
    <w:rPr>
      <w:sz w:val="22"/>
      <w:szCs w:val="22"/>
      <w:lang w:eastAsia="en-US"/>
    </w:rPr>
  </w:style>
  <w:style w:type="character" w:customStyle="1" w:styleId="FontStyle36">
    <w:name w:val="Font Style36"/>
    <w:rsid w:val="00DC0FFA"/>
    <w:rPr>
      <w:rFonts w:ascii="Times New Roman" w:hAnsi="Times New Roman" w:cs="Times New Roman"/>
      <w:sz w:val="22"/>
      <w:szCs w:val="22"/>
    </w:rPr>
  </w:style>
  <w:style w:type="paragraph" w:customStyle="1" w:styleId="Style12">
    <w:name w:val="Style12"/>
    <w:basedOn w:val="a"/>
    <w:rsid w:val="00DC0FFA"/>
    <w:pPr>
      <w:widowControl w:val="0"/>
      <w:autoSpaceDE w:val="0"/>
      <w:autoSpaceDN w:val="0"/>
      <w:adjustRightInd w:val="0"/>
      <w:spacing w:after="0" w:line="276" w:lineRule="exact"/>
      <w:ind w:firstLine="562"/>
    </w:pPr>
    <w:rPr>
      <w:rFonts w:ascii="Times New Roman" w:eastAsia="Times New Roman" w:hAnsi="Times New Roman"/>
      <w:sz w:val="24"/>
      <w:szCs w:val="24"/>
      <w:lang w:eastAsia="ru-RU"/>
    </w:rPr>
  </w:style>
  <w:style w:type="table" w:styleId="a9">
    <w:name w:val="Table Grid"/>
    <w:basedOn w:val="a1"/>
    <w:uiPriority w:val="59"/>
    <w:rsid w:val="00A7786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7786C"/>
    <w:pPr>
      <w:autoSpaceDE w:val="0"/>
      <w:autoSpaceDN w:val="0"/>
      <w:adjustRightInd w:val="0"/>
      <w:ind w:firstLine="720"/>
    </w:pPr>
    <w:rPr>
      <w:rFonts w:ascii="Arial" w:eastAsia="Times New Roman" w:hAnsi="Arial" w:cs="Arial"/>
    </w:rPr>
  </w:style>
  <w:style w:type="paragraph" w:customStyle="1" w:styleId="ConsPlusTitle">
    <w:name w:val="ConsPlusTitle"/>
    <w:rsid w:val="00A7786C"/>
    <w:pPr>
      <w:widowControl w:val="0"/>
      <w:autoSpaceDE w:val="0"/>
      <w:autoSpaceDN w:val="0"/>
    </w:pPr>
    <w:rPr>
      <w:rFonts w:eastAsia="Times New Roman" w:cs="Calibri"/>
      <w:b/>
      <w:sz w:val="22"/>
    </w:rPr>
  </w:style>
  <w:style w:type="paragraph" w:styleId="aa">
    <w:name w:val="List Paragraph"/>
    <w:basedOn w:val="a"/>
    <w:uiPriority w:val="34"/>
    <w:qFormat/>
    <w:rsid w:val="00AD0A98"/>
    <w:pPr>
      <w:ind w:left="720"/>
      <w:contextualSpacing/>
    </w:pPr>
  </w:style>
  <w:style w:type="table" w:customStyle="1" w:styleId="2">
    <w:name w:val="Сетка таблицы2"/>
    <w:basedOn w:val="a1"/>
    <w:next w:val="a9"/>
    <w:uiPriority w:val="59"/>
    <w:rsid w:val="005B4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2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2043E-E7E0-4CDE-AE74-E96B41FA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2339</Words>
  <Characters>13334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EkaterinskaiaNA</dc:creator>
  <cp:lastModifiedBy>Муратова Эльвира Галиевна</cp:lastModifiedBy>
  <cp:revision>6</cp:revision>
  <cp:lastPrinted>2024-12-11T05:36:00Z</cp:lastPrinted>
  <dcterms:created xsi:type="dcterms:W3CDTF">2024-09-26T12:03:00Z</dcterms:created>
  <dcterms:modified xsi:type="dcterms:W3CDTF">2025-12-24T07:07:00Z</dcterms:modified>
</cp:coreProperties>
</file>