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EA" w:rsidRDefault="00154C62" w:rsidP="000A7660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54C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Промышленного района г. Самара</w:t>
      </w:r>
      <w:bookmarkStart w:id="0" w:name="_GoBack"/>
      <w:bookmarkEnd w:id="0"/>
    </w:p>
    <w:p w:rsidR="00EF61EA" w:rsidRPr="00EF61EA" w:rsidRDefault="00EF61EA" w:rsidP="00C04B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A1A1A"/>
        </w:rPr>
      </w:pPr>
      <w:r w:rsidRPr="00EF61EA">
        <w:rPr>
          <w:b/>
          <w:color w:val="1A1A1A"/>
        </w:rPr>
        <w:t>Противодействие терроризму и экстремизму в Российской Федерации: правовые основы и актуальные меры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Введение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Терроризм и экстремизм представляют собой серьезные угрозы национальной безопасности Российской Федерации. В связи с этим государство разрабатывает и совершенствует правовые механизмы противодействия данным явлениям. Основу регулирования составляют Конституция РФ, федеральные законы, указы Президента и постановления Правительства, направленные на предупреждение, выявление и пресечение террористической и экстремистской деятельности.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Правовые основы противодействия терроризму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Основным нормативным актом в данной сфере является Федеральный закон от 06.03.2006 № 35-ФЗ «О противодействии терроризму», который определяет ключевые принципы, понятия и меры борьбы с терроризмом.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ст. 3 данного закона, терроризм – это идеология насилия и практика воздействия на принятие решений органами власти путем устрашения населения и (или) иных форм противоправных насильственных действий.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Основные меры противодействия: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Профилактика терроризма (ст. 5) – выявление и устранение причин и условий, способствующих совершению террористических актов.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Борьба с терроризмом (ст. 6) – деятельность по выявлению, предупреждению, пресечению террористических актов и минимизации их последствий.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Правовой режим контртеррористической операции (КТО) (ст. 12) – введение временных ограничений на определенной территории для нейтрализации террористической угрозы.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Кроме того, Уголовный кодекс РФ предусматривает строгую ответственность за террористические преступления (ст. 205 – террористический акт, ст. 205.1 – содействие террористической деятельности, ст. 205.5 – организация террористического сообщества).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Правовые основы противодействия экстремизму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Экстремизм, как и терроризм, угрожает стабильности общества. Основным законом в этой сфере является Федеральный закон от 25.07.2002 № 114-ФЗ «О противодействии экстремистской деятельности».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определяет экстремизм как: 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насильственное изменение основ конституционного строя;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публичное оправдание терроризма;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возбуждение социальной, расовой, национальной или религиозной розни;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пропаганда исключительности, превосходства либо неполноценности человека по признакам его социальной, расовой, национальной или религиозной принадлежности.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Меры противодействия экстремизму: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Запрет экстремистских организаций (ст. 9) – признание таковых в судебном порядке с последующим включением в Федеральный список экстремистских материалов.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Приостановление деятельности НКО (ст. 10) – если их действия направлены на осуществление экстремизма.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Блокировка интернет-ресурсов (ст. 15.1) – за распространение экстремистских материалов.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Уголовная ответственность за экстремизм предусмотрена ст. 280 (публичные призывы к экстремизму), ст. 282 (возбуждение ненависти), ст. 282.1 (организация экстремистского сообщества) УК РФ.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Актуальные изменения в законодательстве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В последние годы российское законодательство ужесточает меры противодействия терроризму и экстремизму: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Закон от 19.12.2022 № 530-ФЗ усилил ответственность за оправдание терроризма в интернете.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- Закон от 14.07.2022 № 255-ФЗ расширил полномочия ФСБ в борьбе с 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кибертерроризмом.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- Поправки 2023 года ужесточили контроль за распространением экстремистских материалов в соцсетях.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Заключение </w:t>
      </w: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>Российская Федерация активно совершенствует законодательство в сфере противодействия терроризму и экстремизму, применяя комплексные меры профилактики, пресечения и наказания. Эффективность борьбы с данными угрозами зависит не только от действий правоохранительных органов, но и от гражданской сознательности общества. </w:t>
      </w:r>
    </w:p>
    <w:p w:rsidR="00EF61EA" w:rsidRPr="00EF61EA" w:rsidRDefault="00EF61EA" w:rsidP="00C04B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61E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 законов и противодействие радикальным идеологиям – обязанность каждого гражданина во имя безопасности страны. </w:t>
      </w: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04B2E" w:rsidRDefault="00C04B2E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61EA" w:rsidRDefault="00EF61EA" w:rsidP="00EF6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4FAB" w:rsidRPr="00EF61EA" w:rsidRDefault="00194FAB" w:rsidP="00EF61E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94FAB" w:rsidRPr="00EF61EA" w:rsidSect="001327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A8"/>
    <w:rsid w:val="000447E8"/>
    <w:rsid w:val="000A7660"/>
    <w:rsid w:val="001327DA"/>
    <w:rsid w:val="00154C62"/>
    <w:rsid w:val="00194FAB"/>
    <w:rsid w:val="002C7FA8"/>
    <w:rsid w:val="00385D25"/>
    <w:rsid w:val="0050640B"/>
    <w:rsid w:val="00C04B2E"/>
    <w:rsid w:val="00EF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7D0D"/>
  <w15:docId w15:val="{C1BE8664-7DE8-4907-8F68-D07B6814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D25"/>
    <w:rPr>
      <w:color w:val="0000FF"/>
      <w:u w:val="single"/>
    </w:rPr>
  </w:style>
  <w:style w:type="character" w:styleId="a5">
    <w:name w:val="Strong"/>
    <w:basedOn w:val="a0"/>
    <w:uiPriority w:val="22"/>
    <w:qFormat/>
    <w:rsid w:val="00385D25"/>
    <w:rPr>
      <w:b/>
      <w:bCs/>
    </w:rPr>
  </w:style>
  <w:style w:type="character" w:customStyle="1" w:styleId="feeds-pagenavigationicon">
    <w:name w:val="feeds-page__navigation_icon"/>
    <w:basedOn w:val="a0"/>
    <w:rsid w:val="000A7660"/>
  </w:style>
  <w:style w:type="character" w:customStyle="1" w:styleId="feeds-pagenavigationtooltip">
    <w:name w:val="feeds-page__navigation_tooltip"/>
    <w:basedOn w:val="a0"/>
    <w:rsid w:val="000A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95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2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71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FDA0-6384-4A91-AB20-67BE300B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LanaG</dc:creator>
  <cp:lastModifiedBy>Тихонов Артур Александрович</cp:lastModifiedBy>
  <cp:revision>3</cp:revision>
  <dcterms:created xsi:type="dcterms:W3CDTF">2025-05-30T13:48:00Z</dcterms:created>
  <dcterms:modified xsi:type="dcterms:W3CDTF">2025-06-03T15:18:00Z</dcterms:modified>
</cp:coreProperties>
</file>