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43FE1" w14:textId="52D8BD0E" w:rsidR="00554BAE" w:rsidRPr="00AE7C2D" w:rsidRDefault="008963A3" w:rsidP="008963A3">
      <w:pPr>
        <w:ind w:firstLine="709"/>
        <w:jc w:val="both"/>
        <w:rPr>
          <w:b/>
          <w:color w:val="000000" w:themeColor="text1"/>
          <w:sz w:val="28"/>
          <w:szCs w:val="28"/>
        </w:rPr>
      </w:pPr>
      <w:r>
        <w:rPr>
          <w:b/>
          <w:color w:val="000000" w:themeColor="text1"/>
          <w:sz w:val="28"/>
          <w:szCs w:val="28"/>
        </w:rPr>
        <w:t>П</w:t>
      </w:r>
      <w:r w:rsidR="00DD25FC">
        <w:rPr>
          <w:b/>
          <w:color w:val="000000" w:themeColor="text1"/>
          <w:sz w:val="28"/>
          <w:szCs w:val="28"/>
        </w:rPr>
        <w:t xml:space="preserve">омощник прокурора Промышленного района г. Самары </w:t>
      </w:r>
      <w:r>
        <w:rPr>
          <w:b/>
          <w:color w:val="000000" w:themeColor="text1"/>
          <w:sz w:val="28"/>
          <w:szCs w:val="28"/>
        </w:rPr>
        <w:br/>
      </w:r>
      <w:bookmarkStart w:id="0" w:name="_GoBack"/>
      <w:bookmarkEnd w:id="0"/>
      <w:r>
        <w:rPr>
          <w:b/>
          <w:color w:val="000000" w:themeColor="text1"/>
          <w:sz w:val="28"/>
          <w:szCs w:val="28"/>
        </w:rPr>
        <w:t>Орлов</w:t>
      </w:r>
      <w:r w:rsidR="00DD25FC">
        <w:rPr>
          <w:b/>
          <w:color w:val="000000" w:themeColor="text1"/>
          <w:sz w:val="28"/>
          <w:szCs w:val="28"/>
        </w:rPr>
        <w:t xml:space="preserve"> </w:t>
      </w:r>
      <w:r>
        <w:rPr>
          <w:b/>
          <w:color w:val="000000" w:themeColor="text1"/>
          <w:sz w:val="28"/>
          <w:szCs w:val="28"/>
        </w:rPr>
        <w:t>А</w:t>
      </w:r>
      <w:r w:rsidR="00DD25FC">
        <w:rPr>
          <w:b/>
          <w:color w:val="000000" w:themeColor="text1"/>
          <w:sz w:val="28"/>
          <w:szCs w:val="28"/>
        </w:rPr>
        <w:t>.</w:t>
      </w:r>
      <w:r>
        <w:rPr>
          <w:b/>
          <w:color w:val="000000" w:themeColor="text1"/>
          <w:sz w:val="28"/>
          <w:szCs w:val="28"/>
        </w:rPr>
        <w:t>С</w:t>
      </w:r>
      <w:r w:rsidR="00DD25FC">
        <w:rPr>
          <w:b/>
          <w:color w:val="000000" w:themeColor="text1"/>
          <w:sz w:val="28"/>
          <w:szCs w:val="28"/>
        </w:rPr>
        <w:t>. разъясняет: «</w:t>
      </w:r>
      <w:r w:rsidR="00DB21F0">
        <w:rPr>
          <w:color w:val="000000" w:themeColor="text1"/>
          <w:sz w:val="28"/>
          <w:szCs w:val="28"/>
        </w:rPr>
        <w:t>М</w:t>
      </w:r>
      <w:r w:rsidR="00DB21F0" w:rsidRPr="00DB21F0">
        <w:rPr>
          <w:color w:val="000000" w:themeColor="text1"/>
          <w:sz w:val="28"/>
          <w:szCs w:val="28"/>
        </w:rPr>
        <w:t>еры социальной поддержки</w:t>
      </w:r>
      <w:r w:rsidR="00DB21F0">
        <w:rPr>
          <w:color w:val="000000" w:themeColor="text1"/>
          <w:sz w:val="28"/>
          <w:szCs w:val="28"/>
        </w:rPr>
        <w:t>,</w:t>
      </w:r>
      <w:r w:rsidR="00DB21F0" w:rsidRPr="00DB21F0">
        <w:rPr>
          <w:color w:val="000000" w:themeColor="text1"/>
          <w:sz w:val="28"/>
          <w:szCs w:val="28"/>
        </w:rPr>
        <w:t xml:space="preserve"> предусмотрен</w:t>
      </w:r>
      <w:r w:rsidR="00DB21F0">
        <w:rPr>
          <w:color w:val="000000" w:themeColor="text1"/>
          <w:sz w:val="28"/>
          <w:szCs w:val="28"/>
        </w:rPr>
        <w:t>н</w:t>
      </w:r>
      <w:r w:rsidR="00DB21F0" w:rsidRPr="00DB21F0">
        <w:rPr>
          <w:color w:val="000000" w:themeColor="text1"/>
          <w:sz w:val="28"/>
          <w:szCs w:val="28"/>
        </w:rPr>
        <w:t>ы</w:t>
      </w:r>
      <w:r w:rsidR="00DB21F0">
        <w:rPr>
          <w:color w:val="000000" w:themeColor="text1"/>
          <w:sz w:val="28"/>
          <w:szCs w:val="28"/>
        </w:rPr>
        <w:t>е</w:t>
      </w:r>
      <w:r w:rsidR="00DB21F0" w:rsidRPr="00DB21F0">
        <w:rPr>
          <w:color w:val="000000" w:themeColor="text1"/>
          <w:sz w:val="28"/>
          <w:szCs w:val="28"/>
        </w:rPr>
        <w:t xml:space="preserve"> для населения</w:t>
      </w:r>
      <w:r w:rsidR="00DD25FC">
        <w:rPr>
          <w:b/>
          <w:color w:val="000000" w:themeColor="text1"/>
          <w:sz w:val="28"/>
          <w:szCs w:val="28"/>
        </w:rPr>
        <w:t>».</w:t>
      </w:r>
    </w:p>
    <w:p w14:paraId="30D28CCA" w14:textId="5BC376CE" w:rsidR="00DB21F0" w:rsidRPr="00DB21F0" w:rsidRDefault="00DB21F0" w:rsidP="00DB21F0">
      <w:pPr>
        <w:jc w:val="both"/>
        <w:rPr>
          <w:color w:val="000000" w:themeColor="text1"/>
          <w:sz w:val="28"/>
          <w:szCs w:val="28"/>
        </w:rPr>
      </w:pPr>
    </w:p>
    <w:p w14:paraId="186FE891" w14:textId="77777777" w:rsidR="00DB21F0" w:rsidRPr="00DB21F0" w:rsidRDefault="00DB21F0" w:rsidP="00DB21F0">
      <w:pPr>
        <w:ind w:firstLine="709"/>
        <w:jc w:val="both"/>
        <w:rPr>
          <w:color w:val="000000" w:themeColor="text1"/>
          <w:sz w:val="28"/>
          <w:szCs w:val="28"/>
        </w:rPr>
      </w:pPr>
      <w:r w:rsidRPr="00DB21F0">
        <w:rPr>
          <w:color w:val="000000" w:themeColor="text1"/>
          <w:sz w:val="28"/>
          <w:szCs w:val="28"/>
        </w:rPr>
        <w:t>Мерами социальной поддержки населения в РФ являются выплата пенсий, пособий, компенсаций, предоставление субсидий, налоговых льгот, оказание социально-бытовых услуг.</w:t>
      </w:r>
    </w:p>
    <w:p w14:paraId="1839CB95" w14:textId="77777777" w:rsidR="00DB21F0" w:rsidRPr="00DB21F0" w:rsidRDefault="00DB21F0" w:rsidP="00DB21F0">
      <w:pPr>
        <w:ind w:firstLine="709"/>
        <w:jc w:val="both"/>
        <w:rPr>
          <w:color w:val="000000" w:themeColor="text1"/>
          <w:sz w:val="28"/>
          <w:szCs w:val="28"/>
        </w:rPr>
      </w:pPr>
      <w:r w:rsidRPr="00DB21F0">
        <w:rPr>
          <w:color w:val="000000" w:themeColor="text1"/>
          <w:sz w:val="28"/>
          <w:szCs w:val="28"/>
        </w:rPr>
        <w:t xml:space="preserve">Законодательством предусмотрено функционирование в РФ государственной информационной системы "Единая централизованная цифровая платформа в социальной сфере", которая в том числе обеспечивает формирование и ведение классификатора мер социальной защиты (поддержки) и перечня категорий их получателей (ч. 1, п. 1 ч. 3, ч. 7 ст. 6.12 Закона от 17.07.1999 N 178-ФЗ; </w:t>
      </w:r>
      <w:proofErr w:type="spellStart"/>
      <w:r w:rsidRPr="00DB21F0">
        <w:rPr>
          <w:color w:val="000000" w:themeColor="text1"/>
          <w:sz w:val="28"/>
          <w:szCs w:val="28"/>
        </w:rPr>
        <w:t>пп</w:t>
      </w:r>
      <w:proofErr w:type="spellEnd"/>
      <w:r w:rsidRPr="00DB21F0">
        <w:rPr>
          <w:color w:val="000000" w:themeColor="text1"/>
          <w:sz w:val="28"/>
          <w:szCs w:val="28"/>
        </w:rPr>
        <w:t>. "н" п. 5 Положения, утв. Постановлением Правительства РФ от 29.12.2023 N 2386).</w:t>
      </w:r>
    </w:p>
    <w:p w14:paraId="7C43E2D9" w14:textId="77777777" w:rsidR="00DB21F0" w:rsidRPr="00DB21F0" w:rsidRDefault="00DB21F0" w:rsidP="00DB21F0">
      <w:pPr>
        <w:ind w:firstLine="709"/>
        <w:jc w:val="both"/>
        <w:rPr>
          <w:color w:val="000000" w:themeColor="text1"/>
          <w:sz w:val="28"/>
          <w:szCs w:val="28"/>
        </w:rPr>
      </w:pPr>
      <w:r w:rsidRPr="00DB21F0">
        <w:rPr>
          <w:color w:val="000000" w:themeColor="text1"/>
          <w:sz w:val="28"/>
          <w:szCs w:val="28"/>
        </w:rPr>
        <w:t>Реализуемый в РФ комплекс мер социальной поддержки населения представлен следующими группами (Классификатор; Рекомендации, утв. Минтрудом России).</w:t>
      </w:r>
    </w:p>
    <w:p w14:paraId="5362A939" w14:textId="77777777" w:rsidR="00DB21F0" w:rsidRPr="00DB21F0" w:rsidRDefault="00DB21F0" w:rsidP="00DB21F0">
      <w:pPr>
        <w:ind w:firstLine="709"/>
        <w:jc w:val="both"/>
        <w:rPr>
          <w:color w:val="000000" w:themeColor="text1"/>
          <w:sz w:val="28"/>
          <w:szCs w:val="28"/>
        </w:rPr>
      </w:pPr>
      <w:r w:rsidRPr="00DB21F0">
        <w:rPr>
          <w:color w:val="000000" w:themeColor="text1"/>
          <w:sz w:val="28"/>
          <w:szCs w:val="28"/>
        </w:rPr>
        <w:t>1.Обязательное социальное страхование:</w:t>
      </w:r>
    </w:p>
    <w:p w14:paraId="0B02DC6E" w14:textId="77777777" w:rsidR="00DB21F0" w:rsidRPr="00DB21F0" w:rsidRDefault="00DB21F0" w:rsidP="00DB21F0">
      <w:pPr>
        <w:ind w:firstLine="709"/>
        <w:jc w:val="both"/>
        <w:rPr>
          <w:color w:val="000000" w:themeColor="text1"/>
          <w:sz w:val="28"/>
          <w:szCs w:val="28"/>
        </w:rPr>
      </w:pPr>
      <w:r w:rsidRPr="00DB21F0">
        <w:rPr>
          <w:color w:val="000000" w:themeColor="text1"/>
          <w:sz w:val="28"/>
          <w:szCs w:val="28"/>
        </w:rPr>
        <w:t>обязательное пенсионное страхование (в том числе выплата пенсий по старости, по инвалидности, в связи с потерей кормильца, а также доплаты к пенсии членам летных экипажей воздушных судов гражданской авиации, отдельным категориям работников организаций угольной промышленности);</w:t>
      </w:r>
    </w:p>
    <w:p w14:paraId="07CF30F2" w14:textId="77777777" w:rsidR="00DB21F0" w:rsidRPr="00DB21F0" w:rsidRDefault="00DB21F0" w:rsidP="00DB21F0">
      <w:pPr>
        <w:ind w:firstLine="709"/>
        <w:jc w:val="both"/>
        <w:rPr>
          <w:color w:val="000000" w:themeColor="text1"/>
          <w:sz w:val="28"/>
          <w:szCs w:val="28"/>
        </w:rPr>
      </w:pPr>
      <w:r w:rsidRPr="00DB21F0">
        <w:rPr>
          <w:color w:val="000000" w:themeColor="text1"/>
          <w:sz w:val="28"/>
          <w:szCs w:val="28"/>
        </w:rPr>
        <w:t>обязательное социальное страхование на случай временной нетрудоспособности и в связи с материнством (в частности, выплата пособий по нетрудоспособности, по беременности и родам), от несчастных случаев на производстве и профзаболеваний.</w:t>
      </w:r>
    </w:p>
    <w:p w14:paraId="3295643E" w14:textId="77777777" w:rsidR="00DB21F0" w:rsidRPr="00DB21F0" w:rsidRDefault="00DB21F0" w:rsidP="00DB21F0">
      <w:pPr>
        <w:ind w:firstLine="709"/>
        <w:jc w:val="both"/>
        <w:rPr>
          <w:color w:val="000000" w:themeColor="text1"/>
          <w:sz w:val="28"/>
          <w:szCs w:val="28"/>
        </w:rPr>
      </w:pPr>
      <w:r w:rsidRPr="00DB21F0">
        <w:rPr>
          <w:color w:val="000000" w:themeColor="text1"/>
          <w:sz w:val="28"/>
          <w:szCs w:val="28"/>
        </w:rPr>
        <w:t>2.Государственное пенсионное обеспечение (в частности, выплата пенсий за выслугу лет, социальных пенсий).</w:t>
      </w:r>
    </w:p>
    <w:p w14:paraId="28337E6F" w14:textId="77777777" w:rsidR="00DB21F0" w:rsidRPr="00DB21F0" w:rsidRDefault="00DB21F0" w:rsidP="00DB21F0">
      <w:pPr>
        <w:ind w:firstLine="709"/>
        <w:jc w:val="both"/>
        <w:rPr>
          <w:color w:val="000000" w:themeColor="text1"/>
          <w:sz w:val="28"/>
          <w:szCs w:val="28"/>
        </w:rPr>
      </w:pPr>
      <w:r w:rsidRPr="00DB21F0">
        <w:rPr>
          <w:color w:val="000000" w:themeColor="text1"/>
          <w:sz w:val="28"/>
          <w:szCs w:val="28"/>
        </w:rPr>
        <w:t>3.Социальная помощь (поддержка):</w:t>
      </w:r>
    </w:p>
    <w:p w14:paraId="5A862EFB" w14:textId="77777777" w:rsidR="00DB21F0" w:rsidRPr="00DB21F0" w:rsidRDefault="00DB21F0" w:rsidP="00DB21F0">
      <w:pPr>
        <w:ind w:firstLine="709"/>
        <w:jc w:val="both"/>
        <w:rPr>
          <w:color w:val="000000" w:themeColor="text1"/>
          <w:sz w:val="28"/>
          <w:szCs w:val="28"/>
        </w:rPr>
      </w:pPr>
      <w:r w:rsidRPr="00DB21F0">
        <w:rPr>
          <w:color w:val="000000" w:themeColor="text1"/>
          <w:sz w:val="28"/>
          <w:szCs w:val="28"/>
        </w:rPr>
        <w:t>государственная социальная помощь (в частности, предоставление набора социальных услуг или замена его денежным эквивалентом, социальные доплаты к пенсии, помощь в натуральной форме);</w:t>
      </w:r>
    </w:p>
    <w:p w14:paraId="68C53809" w14:textId="77777777" w:rsidR="00DB21F0" w:rsidRPr="00DB21F0" w:rsidRDefault="00DB21F0" w:rsidP="00DB21F0">
      <w:pPr>
        <w:ind w:firstLine="709"/>
        <w:jc w:val="both"/>
        <w:rPr>
          <w:color w:val="000000" w:themeColor="text1"/>
          <w:sz w:val="28"/>
          <w:szCs w:val="28"/>
        </w:rPr>
      </w:pPr>
      <w:r w:rsidRPr="00DB21F0">
        <w:rPr>
          <w:color w:val="000000" w:themeColor="text1"/>
          <w:sz w:val="28"/>
          <w:szCs w:val="28"/>
        </w:rPr>
        <w:t>социальные пособия и другие выплаты, носящие характер дополнительной материальной помощи (доплаты, стипендии и др.);</w:t>
      </w:r>
    </w:p>
    <w:p w14:paraId="71039DD7" w14:textId="77777777" w:rsidR="00DB21F0" w:rsidRPr="00DB21F0" w:rsidRDefault="00DB21F0" w:rsidP="00DB21F0">
      <w:pPr>
        <w:ind w:firstLine="709"/>
        <w:jc w:val="both"/>
        <w:rPr>
          <w:color w:val="000000" w:themeColor="text1"/>
          <w:sz w:val="28"/>
          <w:szCs w:val="28"/>
        </w:rPr>
      </w:pPr>
      <w:r w:rsidRPr="00DB21F0">
        <w:rPr>
          <w:color w:val="000000" w:themeColor="text1"/>
          <w:sz w:val="28"/>
          <w:szCs w:val="28"/>
        </w:rPr>
        <w:t>субсидии (в частности, на оплату жилья и коммунальных услуг);</w:t>
      </w:r>
    </w:p>
    <w:p w14:paraId="32CB2283" w14:textId="77777777" w:rsidR="00DB21F0" w:rsidRPr="00DB21F0" w:rsidRDefault="00DB21F0" w:rsidP="00DB21F0">
      <w:pPr>
        <w:ind w:firstLine="709"/>
        <w:jc w:val="both"/>
        <w:rPr>
          <w:color w:val="000000" w:themeColor="text1"/>
          <w:sz w:val="28"/>
          <w:szCs w:val="28"/>
        </w:rPr>
      </w:pPr>
      <w:r w:rsidRPr="00DB21F0">
        <w:rPr>
          <w:color w:val="000000" w:themeColor="text1"/>
          <w:sz w:val="28"/>
          <w:szCs w:val="28"/>
        </w:rPr>
        <w:t>компенсации и компенсационные выплаты (в частности, ежемесячные денежные выплаты, компенсация расходов на уплату взноса на капитальный ремонт, стоимости приобретенного технического средства реабилитации);</w:t>
      </w:r>
    </w:p>
    <w:p w14:paraId="35F7DA86" w14:textId="77777777" w:rsidR="00DB21F0" w:rsidRPr="00DB21F0" w:rsidRDefault="00DB21F0" w:rsidP="00DB21F0">
      <w:pPr>
        <w:ind w:firstLine="709"/>
        <w:jc w:val="both"/>
        <w:rPr>
          <w:color w:val="000000" w:themeColor="text1"/>
          <w:sz w:val="28"/>
          <w:szCs w:val="28"/>
        </w:rPr>
      </w:pPr>
      <w:r w:rsidRPr="00DB21F0">
        <w:rPr>
          <w:color w:val="000000" w:themeColor="text1"/>
          <w:sz w:val="28"/>
          <w:szCs w:val="28"/>
        </w:rPr>
        <w:t>льготы (например, внеочередное обеспечение жилыми помещениями, ежегодный отпуск не менее 30 календарных дней, бесплатный проезд всеми видами городского пассажирского транспорта общего пользования, освобождение от уплаты транспортного налога, льготы по уплате НДФЛ, земельного налога, налога на имущество физлиц).</w:t>
      </w:r>
    </w:p>
    <w:p w14:paraId="7BAECE93" w14:textId="008725D8" w:rsidR="00AC4F1C" w:rsidRDefault="00DB21F0" w:rsidP="00DB21F0">
      <w:pPr>
        <w:ind w:firstLine="709"/>
        <w:jc w:val="both"/>
        <w:rPr>
          <w:color w:val="000000" w:themeColor="text1"/>
          <w:sz w:val="28"/>
          <w:szCs w:val="28"/>
        </w:rPr>
      </w:pPr>
      <w:r w:rsidRPr="00DB21F0">
        <w:rPr>
          <w:color w:val="000000" w:themeColor="text1"/>
          <w:sz w:val="28"/>
          <w:szCs w:val="28"/>
        </w:rPr>
        <w:lastRenderedPageBreak/>
        <w:t>4.Социальное обслуживание, в рамках которого гражданам оказываются социально-медицинские, социально-бытовые, социально-психологические услуги.</w:t>
      </w:r>
    </w:p>
    <w:sectPr w:rsidR="00AC4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620CB1"/>
    <w:multiLevelType w:val="hybridMultilevel"/>
    <w:tmpl w:val="4B7089BE"/>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01"/>
    <w:rsid w:val="001853E8"/>
    <w:rsid w:val="0022203E"/>
    <w:rsid w:val="00223383"/>
    <w:rsid w:val="00300724"/>
    <w:rsid w:val="0052070D"/>
    <w:rsid w:val="00545F72"/>
    <w:rsid w:val="00554BAE"/>
    <w:rsid w:val="006C110F"/>
    <w:rsid w:val="006D27B0"/>
    <w:rsid w:val="00743A0B"/>
    <w:rsid w:val="008963A3"/>
    <w:rsid w:val="009556ED"/>
    <w:rsid w:val="00A66975"/>
    <w:rsid w:val="00A835E5"/>
    <w:rsid w:val="00A87D01"/>
    <w:rsid w:val="00AC4F1C"/>
    <w:rsid w:val="00AD216C"/>
    <w:rsid w:val="00AE7C2D"/>
    <w:rsid w:val="00BA087B"/>
    <w:rsid w:val="00CA07F0"/>
    <w:rsid w:val="00CA24B8"/>
    <w:rsid w:val="00CC4906"/>
    <w:rsid w:val="00D9051A"/>
    <w:rsid w:val="00DB21F0"/>
    <w:rsid w:val="00DD25FC"/>
    <w:rsid w:val="00DF4D51"/>
    <w:rsid w:val="00F65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B6E05"/>
  <w15:chartTrackingRefBased/>
  <w15:docId w15:val="{D8A6E1C2-50B7-42F9-A03C-AF7545EC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07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4D51"/>
    <w:pPr>
      <w:ind w:left="720"/>
      <w:contextualSpacing/>
    </w:pPr>
  </w:style>
  <w:style w:type="character" w:styleId="a4">
    <w:name w:val="Hyperlink"/>
    <w:basedOn w:val="a0"/>
    <w:uiPriority w:val="99"/>
    <w:semiHidden/>
    <w:unhideWhenUsed/>
    <w:rsid w:val="00D9051A"/>
    <w:rPr>
      <w:color w:val="0000FF"/>
      <w:u w:val="single"/>
    </w:rPr>
  </w:style>
  <w:style w:type="paragraph" w:styleId="a5">
    <w:name w:val="Balloon Text"/>
    <w:basedOn w:val="a"/>
    <w:link w:val="a6"/>
    <w:uiPriority w:val="99"/>
    <w:semiHidden/>
    <w:unhideWhenUsed/>
    <w:rsid w:val="00A66975"/>
    <w:rPr>
      <w:rFonts w:ascii="Segoe UI" w:hAnsi="Segoe UI" w:cs="Segoe UI"/>
      <w:sz w:val="18"/>
      <w:szCs w:val="18"/>
    </w:rPr>
  </w:style>
  <w:style w:type="character" w:customStyle="1" w:styleId="a6">
    <w:name w:val="Текст выноски Знак"/>
    <w:basedOn w:val="a0"/>
    <w:link w:val="a5"/>
    <w:uiPriority w:val="99"/>
    <w:semiHidden/>
    <w:rsid w:val="00A6697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173885">
      <w:bodyDiv w:val="1"/>
      <w:marLeft w:val="0"/>
      <w:marRight w:val="0"/>
      <w:marTop w:val="0"/>
      <w:marBottom w:val="0"/>
      <w:divBdr>
        <w:top w:val="none" w:sz="0" w:space="0" w:color="auto"/>
        <w:left w:val="none" w:sz="0" w:space="0" w:color="auto"/>
        <w:bottom w:val="none" w:sz="0" w:space="0" w:color="auto"/>
        <w:right w:val="none" w:sz="0" w:space="0" w:color="auto"/>
      </w:divBdr>
    </w:div>
    <w:div w:id="792943283">
      <w:bodyDiv w:val="1"/>
      <w:marLeft w:val="0"/>
      <w:marRight w:val="0"/>
      <w:marTop w:val="0"/>
      <w:marBottom w:val="0"/>
      <w:divBdr>
        <w:top w:val="none" w:sz="0" w:space="0" w:color="auto"/>
        <w:left w:val="none" w:sz="0" w:space="0" w:color="auto"/>
        <w:bottom w:val="none" w:sz="0" w:space="0" w:color="auto"/>
        <w:right w:val="none" w:sz="0" w:space="0" w:color="auto"/>
      </w:divBdr>
    </w:div>
    <w:div w:id="938409985">
      <w:bodyDiv w:val="1"/>
      <w:marLeft w:val="0"/>
      <w:marRight w:val="0"/>
      <w:marTop w:val="0"/>
      <w:marBottom w:val="0"/>
      <w:divBdr>
        <w:top w:val="none" w:sz="0" w:space="0" w:color="auto"/>
        <w:left w:val="none" w:sz="0" w:space="0" w:color="auto"/>
        <w:bottom w:val="none" w:sz="0" w:space="0" w:color="auto"/>
        <w:right w:val="none" w:sz="0" w:space="0" w:color="auto"/>
      </w:divBdr>
    </w:div>
    <w:div w:id="1095321715">
      <w:bodyDiv w:val="1"/>
      <w:marLeft w:val="0"/>
      <w:marRight w:val="0"/>
      <w:marTop w:val="0"/>
      <w:marBottom w:val="0"/>
      <w:divBdr>
        <w:top w:val="none" w:sz="0" w:space="0" w:color="auto"/>
        <w:left w:val="none" w:sz="0" w:space="0" w:color="auto"/>
        <w:bottom w:val="none" w:sz="0" w:space="0" w:color="auto"/>
        <w:right w:val="none" w:sz="0" w:space="0" w:color="auto"/>
      </w:divBdr>
    </w:div>
    <w:div w:id="1123384395">
      <w:bodyDiv w:val="1"/>
      <w:marLeft w:val="0"/>
      <w:marRight w:val="0"/>
      <w:marTop w:val="0"/>
      <w:marBottom w:val="0"/>
      <w:divBdr>
        <w:top w:val="none" w:sz="0" w:space="0" w:color="auto"/>
        <w:left w:val="none" w:sz="0" w:space="0" w:color="auto"/>
        <w:bottom w:val="none" w:sz="0" w:space="0" w:color="auto"/>
        <w:right w:val="none" w:sz="0" w:space="0" w:color="auto"/>
      </w:divBdr>
    </w:div>
    <w:div w:id="1228417382">
      <w:bodyDiv w:val="1"/>
      <w:marLeft w:val="0"/>
      <w:marRight w:val="0"/>
      <w:marTop w:val="0"/>
      <w:marBottom w:val="0"/>
      <w:divBdr>
        <w:top w:val="none" w:sz="0" w:space="0" w:color="auto"/>
        <w:left w:val="none" w:sz="0" w:space="0" w:color="auto"/>
        <w:bottom w:val="none" w:sz="0" w:space="0" w:color="auto"/>
        <w:right w:val="none" w:sz="0" w:space="0" w:color="auto"/>
      </w:divBdr>
    </w:div>
    <w:div w:id="19941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389</Words>
  <Characters>2219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Завойских Яна Сергеевна</dc:creator>
  <cp:keywords/>
  <dc:description/>
  <cp:lastModifiedBy>Орлов Александр Сергеевич</cp:lastModifiedBy>
  <cp:revision>7</cp:revision>
  <cp:lastPrinted>2024-09-13T09:23:00Z</cp:lastPrinted>
  <dcterms:created xsi:type="dcterms:W3CDTF">2024-05-27T13:56:00Z</dcterms:created>
  <dcterms:modified xsi:type="dcterms:W3CDTF">2025-05-07T10:32:00Z</dcterms:modified>
</cp:coreProperties>
</file>