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88" w:rsidRDefault="00247988">
      <w:pPr>
        <w:pStyle w:val="ConsPlusTitle"/>
        <w:jc w:val="center"/>
        <w:outlineLvl w:val="0"/>
      </w:pPr>
      <w:bookmarkStart w:id="0" w:name="_GoBack"/>
      <w:bookmarkEnd w:id="0"/>
      <w:r>
        <w:t>АДМИНИСТРАЦИЯ ПРОМЫШЛЕННОГО ВНУТРИГОРОДСКОГО</w:t>
      </w:r>
    </w:p>
    <w:p w:rsidR="00247988" w:rsidRDefault="00247988">
      <w:pPr>
        <w:pStyle w:val="ConsPlusTitle"/>
        <w:jc w:val="center"/>
      </w:pPr>
      <w:r>
        <w:t>РАЙОНА ГОРОДСКОГО ОКРУГА САМАРА</w:t>
      </w:r>
    </w:p>
    <w:p w:rsidR="00247988" w:rsidRDefault="00247988">
      <w:pPr>
        <w:pStyle w:val="ConsPlusTitle"/>
      </w:pPr>
    </w:p>
    <w:p w:rsidR="00247988" w:rsidRDefault="00247988">
      <w:pPr>
        <w:pStyle w:val="ConsPlusTitle"/>
        <w:jc w:val="center"/>
      </w:pPr>
      <w:r>
        <w:t>ПОСТАНОВЛЕНИЕ</w:t>
      </w:r>
    </w:p>
    <w:p w:rsidR="00247988" w:rsidRDefault="00247988">
      <w:pPr>
        <w:pStyle w:val="ConsPlusTitle"/>
        <w:jc w:val="center"/>
      </w:pPr>
      <w:r>
        <w:t>от 4 апреля 2016 г. N 41</w:t>
      </w:r>
    </w:p>
    <w:p w:rsidR="00247988" w:rsidRDefault="00247988">
      <w:pPr>
        <w:pStyle w:val="ConsPlusTitle"/>
      </w:pPr>
    </w:p>
    <w:p w:rsidR="00247988" w:rsidRDefault="00247988">
      <w:pPr>
        <w:pStyle w:val="ConsPlusTitle"/>
        <w:jc w:val="center"/>
      </w:pPr>
      <w:r>
        <w:t>О СОЗДАНИИ МЕЖВЕДОМСТВЕННОЙ КОМИССИИ АДМИНИСТРАЦИИ</w:t>
      </w:r>
    </w:p>
    <w:p w:rsidR="00247988" w:rsidRDefault="00247988">
      <w:pPr>
        <w:pStyle w:val="ConsPlusTitle"/>
        <w:jc w:val="center"/>
      </w:pPr>
      <w:r>
        <w:t>ПРОМЫШЛЕННОГО ВНУТРИГОРОДСКОГО РАЙОНА ГОРОДСКОГО ОКРУГА</w:t>
      </w:r>
    </w:p>
    <w:p w:rsidR="00247988" w:rsidRDefault="00247988">
      <w:pPr>
        <w:pStyle w:val="ConsPlusTitle"/>
        <w:jc w:val="center"/>
      </w:pPr>
      <w:r>
        <w:t>САМАРА ПО МОБИЛИЗАЦИИ ПОСТУПЛЕНИЙ ДЕНЕЖНЫХ СРЕДСТВ В БЮДЖЕТ</w:t>
      </w:r>
    </w:p>
    <w:p w:rsidR="00247988" w:rsidRDefault="00247988">
      <w:pPr>
        <w:pStyle w:val="ConsPlusTitle"/>
        <w:jc w:val="center"/>
      </w:pPr>
      <w:r>
        <w:t>ПРОМЫШЛЕННОГО ВНУТРИГОРОДСКОГО РАЙОНА ГОРОДСКОГО ОКРУГА</w:t>
      </w:r>
    </w:p>
    <w:p w:rsidR="00247988" w:rsidRDefault="00247988">
      <w:pPr>
        <w:pStyle w:val="ConsPlusTitle"/>
        <w:jc w:val="center"/>
      </w:pPr>
      <w:r>
        <w:t>САМАРА И ГОСУДАРСТВЕННЫЕ ВНЕБЮДЖЕТНЫЕ ФОНДЫ, А ТАКЖЕ</w:t>
      </w:r>
    </w:p>
    <w:p w:rsidR="00247988" w:rsidRDefault="00247988">
      <w:pPr>
        <w:pStyle w:val="ConsPlusTitle"/>
        <w:jc w:val="center"/>
      </w:pPr>
      <w:r>
        <w:t>ПО СОКРАЩЕНИЮ НЕДОИМКИ</w:t>
      </w:r>
    </w:p>
    <w:p w:rsidR="00247988" w:rsidRDefault="00247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7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988" w:rsidRDefault="00247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988" w:rsidRDefault="00247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988" w:rsidRDefault="00247988">
            <w:pPr>
              <w:pStyle w:val="ConsPlusNormal"/>
              <w:jc w:val="center"/>
            </w:pPr>
            <w:r>
              <w:rPr>
                <w:color w:val="392C69"/>
              </w:rPr>
              <w:t>Список изменяющих документов</w:t>
            </w:r>
          </w:p>
          <w:p w:rsidR="00247988" w:rsidRDefault="00247988">
            <w:pPr>
              <w:pStyle w:val="ConsPlusNormal"/>
              <w:jc w:val="center"/>
            </w:pPr>
            <w:r>
              <w:rPr>
                <w:color w:val="392C69"/>
              </w:rPr>
              <w:t>(в ред. Постановлений администрации Промышленного внутригородского района</w:t>
            </w:r>
          </w:p>
          <w:p w:rsidR="00247988" w:rsidRDefault="00247988">
            <w:pPr>
              <w:pStyle w:val="ConsPlusNormal"/>
              <w:jc w:val="center"/>
            </w:pPr>
            <w:r>
              <w:rPr>
                <w:color w:val="392C69"/>
              </w:rPr>
              <w:t xml:space="preserve">городского округа Самара от 10.03.2020 </w:t>
            </w:r>
            <w:hyperlink r:id="rId4">
              <w:r>
                <w:rPr>
                  <w:color w:val="0000FF"/>
                </w:rPr>
                <w:t>N 69</w:t>
              </w:r>
            </w:hyperlink>
            <w:r>
              <w:rPr>
                <w:color w:val="392C69"/>
              </w:rPr>
              <w:t xml:space="preserve">, от 17.03.2021 </w:t>
            </w:r>
            <w:hyperlink r:id="rId5">
              <w:r>
                <w:rPr>
                  <w:color w:val="0000FF"/>
                </w:rPr>
                <w:t>N 132</w:t>
              </w:r>
            </w:hyperlink>
            <w:r>
              <w:rPr>
                <w:color w:val="392C69"/>
              </w:rPr>
              <w:t>,</w:t>
            </w:r>
          </w:p>
          <w:p w:rsidR="00247988" w:rsidRDefault="00247988">
            <w:pPr>
              <w:pStyle w:val="ConsPlusNormal"/>
              <w:jc w:val="center"/>
            </w:pPr>
            <w:r>
              <w:rPr>
                <w:color w:val="392C69"/>
              </w:rPr>
              <w:t xml:space="preserve">от 08.06.2021 </w:t>
            </w:r>
            <w:hyperlink r:id="rId6">
              <w:r>
                <w:rPr>
                  <w:color w:val="0000FF"/>
                </w:rPr>
                <w:t>N 274</w:t>
              </w:r>
            </w:hyperlink>
            <w:r>
              <w:rPr>
                <w:color w:val="392C69"/>
              </w:rPr>
              <w:t xml:space="preserve">, от 13.12.2022 </w:t>
            </w:r>
            <w:hyperlink r:id="rId7">
              <w:r>
                <w:rPr>
                  <w:color w:val="0000FF"/>
                </w:rPr>
                <w:t>N 503</w:t>
              </w:r>
            </w:hyperlink>
            <w:r>
              <w:rPr>
                <w:color w:val="392C69"/>
              </w:rPr>
              <w:t xml:space="preserve">, от 14.11.2023 </w:t>
            </w:r>
            <w:hyperlink r:id="rId8">
              <w:r>
                <w:rPr>
                  <w:color w:val="0000FF"/>
                </w:rPr>
                <w:t>N 411</w:t>
              </w:r>
            </w:hyperlink>
            <w:r>
              <w:rPr>
                <w:color w:val="392C69"/>
              </w:rPr>
              <w:t>,</w:t>
            </w:r>
          </w:p>
          <w:p w:rsidR="00247988" w:rsidRDefault="00247988">
            <w:pPr>
              <w:pStyle w:val="ConsPlusNormal"/>
              <w:jc w:val="center"/>
            </w:pPr>
            <w:r>
              <w:rPr>
                <w:color w:val="392C69"/>
              </w:rPr>
              <w:t xml:space="preserve">от 17.02.2025 </w:t>
            </w:r>
            <w:hyperlink r:id="rId9">
              <w:r>
                <w:rPr>
                  <w:color w:val="0000FF"/>
                </w:rPr>
                <w:t>N 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988" w:rsidRDefault="00247988">
            <w:pPr>
              <w:pStyle w:val="ConsPlusNormal"/>
            </w:pPr>
          </w:p>
        </w:tc>
      </w:tr>
    </w:tbl>
    <w:p w:rsidR="00247988" w:rsidRDefault="00247988">
      <w:pPr>
        <w:pStyle w:val="ConsPlusNormal"/>
        <w:jc w:val="both"/>
      </w:pPr>
    </w:p>
    <w:p w:rsidR="00247988" w:rsidRDefault="00247988">
      <w:pPr>
        <w:pStyle w:val="ConsPlusNormal"/>
        <w:ind w:firstLine="540"/>
        <w:jc w:val="both"/>
      </w:pPr>
      <w:r>
        <w:t xml:space="preserve">В целях взаимодействия органов власти в выявлении резервов пополнения доходной части бюджета Промышленного внутригородского района городского округа Самара и </w:t>
      </w:r>
      <w:proofErr w:type="gramStart"/>
      <w:r>
        <w:t>государственных внебюджетных фондов</w:t>
      </w:r>
      <w:proofErr w:type="gramEnd"/>
      <w:r>
        <w:t xml:space="preserve"> и условий для увеличения объемов налоговой базы постановляю:</w:t>
      </w:r>
    </w:p>
    <w:p w:rsidR="00247988" w:rsidRDefault="00247988">
      <w:pPr>
        <w:pStyle w:val="ConsPlusNormal"/>
        <w:spacing w:before="220"/>
        <w:ind w:firstLine="540"/>
        <w:jc w:val="both"/>
      </w:pPr>
      <w:r>
        <w:t>1. Создать межведомственную комиссию при Администрации Промышленного внутригородского района городского округа Самара по мобилизации поступлений денежных средств в бюджет Промышленного внутригородского района городского округа Самара и государственные внебюджетные фонды, а также по сокращению недоимки (далее - Комиссия).</w:t>
      </w:r>
    </w:p>
    <w:p w:rsidR="00247988" w:rsidRDefault="00247988">
      <w:pPr>
        <w:pStyle w:val="ConsPlusNormal"/>
        <w:jc w:val="both"/>
      </w:pPr>
      <w:r>
        <w:t xml:space="preserve">(п. 1 в ред. </w:t>
      </w:r>
      <w:hyperlink r:id="rId10">
        <w:r>
          <w:rPr>
            <w:color w:val="0000FF"/>
          </w:rPr>
          <w:t>Постановления</w:t>
        </w:r>
      </w:hyperlink>
      <w:r>
        <w:t xml:space="preserve"> администрации Промышленного внутригородского района городского округа Самара от 10.03.2020 N 69)</w:t>
      </w:r>
    </w:p>
    <w:p w:rsidR="00247988" w:rsidRDefault="00247988">
      <w:pPr>
        <w:pStyle w:val="ConsPlusNormal"/>
        <w:spacing w:before="220"/>
        <w:ind w:firstLine="540"/>
        <w:jc w:val="both"/>
      </w:pPr>
      <w:r>
        <w:t xml:space="preserve">2. Утвердить </w:t>
      </w:r>
      <w:hyperlink w:anchor="P44">
        <w:r>
          <w:rPr>
            <w:color w:val="0000FF"/>
          </w:rPr>
          <w:t>Положение</w:t>
        </w:r>
      </w:hyperlink>
      <w:r>
        <w:t xml:space="preserve"> о Комиссии (Приложение 1).</w:t>
      </w:r>
    </w:p>
    <w:p w:rsidR="00247988" w:rsidRDefault="00247988">
      <w:pPr>
        <w:pStyle w:val="ConsPlusNormal"/>
        <w:spacing w:before="220"/>
        <w:ind w:firstLine="540"/>
        <w:jc w:val="both"/>
      </w:pPr>
      <w:r>
        <w:t xml:space="preserve">3. Утвердить </w:t>
      </w:r>
      <w:hyperlink w:anchor="P123">
        <w:r>
          <w:rPr>
            <w:color w:val="0000FF"/>
          </w:rPr>
          <w:t>состав</w:t>
        </w:r>
      </w:hyperlink>
      <w:r>
        <w:t xml:space="preserve"> Комиссии (Приложение 2).</w:t>
      </w:r>
    </w:p>
    <w:p w:rsidR="00247988" w:rsidRDefault="00247988">
      <w:pPr>
        <w:pStyle w:val="ConsPlusNormal"/>
        <w:spacing w:before="220"/>
        <w:ind w:firstLine="540"/>
        <w:jc w:val="both"/>
      </w:pPr>
      <w:r>
        <w:t>4. Настоящее Постановление вступает в силу со дня его официального опубликования.</w:t>
      </w:r>
    </w:p>
    <w:p w:rsidR="00247988" w:rsidRDefault="00247988">
      <w:pPr>
        <w:pStyle w:val="ConsPlusNormal"/>
        <w:spacing w:before="220"/>
        <w:ind w:firstLine="540"/>
        <w:jc w:val="both"/>
      </w:pPr>
      <w:r>
        <w:t>5. Контроль за выполнением настоящего Постановления возложить на Первого заместителя главы Администрации Промышленного внутригородского района городского округа Самара Бородина В.А.</w:t>
      </w:r>
    </w:p>
    <w:p w:rsidR="00247988" w:rsidRDefault="00247988">
      <w:pPr>
        <w:pStyle w:val="ConsPlusNormal"/>
        <w:jc w:val="both"/>
      </w:pPr>
    </w:p>
    <w:p w:rsidR="00247988" w:rsidRDefault="00247988">
      <w:pPr>
        <w:pStyle w:val="ConsPlusNormal"/>
        <w:jc w:val="right"/>
      </w:pPr>
      <w:r>
        <w:t>Глава</w:t>
      </w:r>
    </w:p>
    <w:p w:rsidR="00247988" w:rsidRDefault="00247988">
      <w:pPr>
        <w:pStyle w:val="ConsPlusNormal"/>
        <w:jc w:val="right"/>
      </w:pPr>
      <w:r>
        <w:t>Администрации Промышленного</w:t>
      </w:r>
    </w:p>
    <w:p w:rsidR="00247988" w:rsidRDefault="00247988">
      <w:pPr>
        <w:pStyle w:val="ConsPlusNormal"/>
        <w:jc w:val="right"/>
      </w:pPr>
      <w:r>
        <w:t>внутригородского района</w:t>
      </w:r>
    </w:p>
    <w:p w:rsidR="00247988" w:rsidRDefault="00247988">
      <w:pPr>
        <w:pStyle w:val="ConsPlusNormal"/>
        <w:jc w:val="right"/>
      </w:pPr>
      <w:r>
        <w:t>городского округа Самара</w:t>
      </w:r>
    </w:p>
    <w:p w:rsidR="00247988" w:rsidRDefault="00247988">
      <w:pPr>
        <w:pStyle w:val="ConsPlusNormal"/>
        <w:jc w:val="right"/>
      </w:pPr>
      <w:r>
        <w:t>В.А.ЧЕРНЫШКОВ</w:t>
      </w:r>
    </w:p>
    <w:p w:rsidR="00247988" w:rsidRDefault="00247988">
      <w:pPr>
        <w:pStyle w:val="ConsPlusNormal"/>
        <w:jc w:val="both"/>
      </w:pPr>
    </w:p>
    <w:p w:rsidR="00247988" w:rsidRDefault="00247988">
      <w:pPr>
        <w:pStyle w:val="ConsPlusNormal"/>
        <w:jc w:val="both"/>
      </w:pPr>
    </w:p>
    <w:p w:rsidR="00247988" w:rsidRDefault="00247988">
      <w:pPr>
        <w:pStyle w:val="ConsPlusNormal"/>
        <w:jc w:val="both"/>
      </w:pPr>
    </w:p>
    <w:p w:rsidR="00247988" w:rsidRDefault="00247988">
      <w:pPr>
        <w:pStyle w:val="ConsPlusNormal"/>
        <w:jc w:val="both"/>
      </w:pPr>
    </w:p>
    <w:p w:rsidR="00247988" w:rsidRDefault="00247988">
      <w:pPr>
        <w:pStyle w:val="ConsPlusNormal"/>
        <w:jc w:val="both"/>
      </w:pPr>
    </w:p>
    <w:p w:rsidR="00247988" w:rsidRDefault="00247988">
      <w:pPr>
        <w:pStyle w:val="ConsPlusNormal"/>
        <w:jc w:val="right"/>
        <w:outlineLvl w:val="0"/>
      </w:pPr>
      <w:r>
        <w:t>Приложение 1</w:t>
      </w:r>
    </w:p>
    <w:p w:rsidR="00247988" w:rsidRDefault="00247988">
      <w:pPr>
        <w:pStyle w:val="ConsPlusNormal"/>
        <w:jc w:val="right"/>
      </w:pPr>
      <w:r>
        <w:t>к Постановлению</w:t>
      </w:r>
    </w:p>
    <w:p w:rsidR="00247988" w:rsidRDefault="00247988">
      <w:pPr>
        <w:pStyle w:val="ConsPlusNormal"/>
        <w:jc w:val="right"/>
      </w:pPr>
      <w:r>
        <w:t>Администрации Промышленного</w:t>
      </w:r>
    </w:p>
    <w:p w:rsidR="00247988" w:rsidRDefault="00247988">
      <w:pPr>
        <w:pStyle w:val="ConsPlusNormal"/>
        <w:jc w:val="right"/>
      </w:pPr>
      <w:r>
        <w:t>внутригородского района</w:t>
      </w:r>
    </w:p>
    <w:p w:rsidR="00247988" w:rsidRDefault="00247988">
      <w:pPr>
        <w:pStyle w:val="ConsPlusNormal"/>
        <w:jc w:val="right"/>
      </w:pPr>
      <w:r>
        <w:lastRenderedPageBreak/>
        <w:t>городского округа Самара</w:t>
      </w:r>
    </w:p>
    <w:p w:rsidR="00247988" w:rsidRDefault="00247988">
      <w:pPr>
        <w:pStyle w:val="ConsPlusNormal"/>
        <w:jc w:val="right"/>
      </w:pPr>
      <w:r>
        <w:t>от 4 апреля 2016 г. N 41</w:t>
      </w:r>
    </w:p>
    <w:p w:rsidR="00247988" w:rsidRDefault="00247988">
      <w:pPr>
        <w:pStyle w:val="ConsPlusNormal"/>
        <w:jc w:val="both"/>
      </w:pPr>
    </w:p>
    <w:p w:rsidR="00247988" w:rsidRDefault="00247988">
      <w:pPr>
        <w:pStyle w:val="ConsPlusTitle"/>
        <w:jc w:val="center"/>
      </w:pPr>
      <w:bookmarkStart w:id="1" w:name="P44"/>
      <w:bookmarkEnd w:id="1"/>
      <w:r>
        <w:t>ПОЛОЖЕНИЕ</w:t>
      </w:r>
    </w:p>
    <w:p w:rsidR="00247988" w:rsidRDefault="00247988">
      <w:pPr>
        <w:pStyle w:val="ConsPlusTitle"/>
        <w:jc w:val="center"/>
      </w:pPr>
      <w:r>
        <w:t>О МЕЖВЕДОМСТВЕННОЙ КОМИССИИ ПРИ АДМИНИСТРАЦИИ ПРОМЫШЛЕННОГО</w:t>
      </w:r>
    </w:p>
    <w:p w:rsidR="00247988" w:rsidRDefault="00247988">
      <w:pPr>
        <w:pStyle w:val="ConsPlusTitle"/>
        <w:jc w:val="center"/>
      </w:pPr>
      <w:r>
        <w:t>ВНУТРИГОРОДСКОГО РАЙОНА ГОРОДСКОГО ОКРУГА САМАРА</w:t>
      </w:r>
    </w:p>
    <w:p w:rsidR="00247988" w:rsidRDefault="00247988">
      <w:pPr>
        <w:pStyle w:val="ConsPlusTitle"/>
        <w:jc w:val="center"/>
      </w:pPr>
      <w:r>
        <w:t>ПО МОБИЛИЗАЦИИ ПОСТУПЛЕНИЙ ДЕНЕЖНЫХ СРЕДСТВ В БЮДЖЕТ</w:t>
      </w:r>
    </w:p>
    <w:p w:rsidR="00247988" w:rsidRDefault="00247988">
      <w:pPr>
        <w:pStyle w:val="ConsPlusTitle"/>
        <w:jc w:val="center"/>
      </w:pPr>
      <w:r>
        <w:t>ПРОМЫШЛЕННОГО ВНУТРИГОРОДСКОГО РАЙОНА ГОРОДСКОГО ОКРУГА</w:t>
      </w:r>
    </w:p>
    <w:p w:rsidR="00247988" w:rsidRDefault="00247988">
      <w:pPr>
        <w:pStyle w:val="ConsPlusTitle"/>
        <w:jc w:val="center"/>
      </w:pPr>
      <w:r>
        <w:t>САМАРА И ГОСУДАРСТВЕННЫЕ ВНЕБЮДЖЕТНЫЕ ФОНДЫ, А ТАКЖЕ</w:t>
      </w:r>
    </w:p>
    <w:p w:rsidR="00247988" w:rsidRDefault="00247988">
      <w:pPr>
        <w:pStyle w:val="ConsPlusTitle"/>
        <w:jc w:val="center"/>
      </w:pPr>
      <w:r>
        <w:t>ПО СОКРАЩЕНИЮ НЕДОИМКИ</w:t>
      </w:r>
    </w:p>
    <w:p w:rsidR="00247988" w:rsidRDefault="00247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7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988" w:rsidRDefault="00247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988" w:rsidRDefault="00247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988" w:rsidRDefault="00247988">
            <w:pPr>
              <w:pStyle w:val="ConsPlusNormal"/>
              <w:jc w:val="center"/>
            </w:pPr>
            <w:r>
              <w:rPr>
                <w:color w:val="392C69"/>
              </w:rPr>
              <w:t>Список изменяющих документов</w:t>
            </w:r>
          </w:p>
          <w:p w:rsidR="00247988" w:rsidRDefault="00247988">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Промышленного внутригородского района</w:t>
            </w:r>
          </w:p>
          <w:p w:rsidR="00247988" w:rsidRDefault="00247988">
            <w:pPr>
              <w:pStyle w:val="ConsPlusNormal"/>
              <w:jc w:val="center"/>
            </w:pPr>
            <w:r>
              <w:rPr>
                <w:color w:val="392C69"/>
              </w:rPr>
              <w:t>городского округа Самара от 10.03.2020 N 69)</w:t>
            </w:r>
          </w:p>
        </w:tc>
        <w:tc>
          <w:tcPr>
            <w:tcW w:w="113" w:type="dxa"/>
            <w:tcBorders>
              <w:top w:val="nil"/>
              <w:left w:val="nil"/>
              <w:bottom w:val="nil"/>
              <w:right w:val="nil"/>
            </w:tcBorders>
            <w:shd w:val="clear" w:color="auto" w:fill="F4F3F8"/>
            <w:tcMar>
              <w:top w:w="0" w:type="dxa"/>
              <w:left w:w="0" w:type="dxa"/>
              <w:bottom w:w="0" w:type="dxa"/>
              <w:right w:w="0" w:type="dxa"/>
            </w:tcMar>
          </w:tcPr>
          <w:p w:rsidR="00247988" w:rsidRDefault="00247988">
            <w:pPr>
              <w:pStyle w:val="ConsPlusNormal"/>
            </w:pPr>
          </w:p>
        </w:tc>
      </w:tr>
    </w:tbl>
    <w:p w:rsidR="00247988" w:rsidRDefault="00247988">
      <w:pPr>
        <w:pStyle w:val="ConsPlusNormal"/>
        <w:jc w:val="both"/>
      </w:pPr>
    </w:p>
    <w:p w:rsidR="00247988" w:rsidRDefault="00247988">
      <w:pPr>
        <w:pStyle w:val="ConsPlusTitle"/>
        <w:jc w:val="center"/>
        <w:outlineLvl w:val="1"/>
      </w:pPr>
      <w:r>
        <w:t>1. Общие положения</w:t>
      </w:r>
    </w:p>
    <w:p w:rsidR="00247988" w:rsidRDefault="00247988">
      <w:pPr>
        <w:pStyle w:val="ConsPlusNormal"/>
        <w:jc w:val="both"/>
      </w:pPr>
    </w:p>
    <w:p w:rsidR="00247988" w:rsidRDefault="00247988">
      <w:pPr>
        <w:pStyle w:val="ConsPlusNormal"/>
        <w:ind w:firstLine="540"/>
        <w:jc w:val="both"/>
      </w:pPr>
      <w:r>
        <w:t>1.1. Настоящее Положение устанавливает порядок организации и проведения заседаний межведомственной комиссии при Администрации Промышленного внутригородского района городского округа Самара по мобилизации поступлений денежных средств в бюджет Промышленного внутригородского района городского округа Самара (далее - Промышленный район) и государственные внебюджетные фонды, а также по сокращению недоимки, оформления и реализации решений, принятых на заседаниях.</w:t>
      </w:r>
    </w:p>
    <w:p w:rsidR="00247988" w:rsidRDefault="00247988">
      <w:pPr>
        <w:pStyle w:val="ConsPlusNormal"/>
        <w:spacing w:before="220"/>
        <w:ind w:firstLine="540"/>
        <w:jc w:val="both"/>
      </w:pPr>
      <w:r>
        <w:t>1.2. Комиссия создана в целях организации работы по реализации и выработке мер, направленных на выполнение мероприятий по мобилизации налоговых и неналоговых доходов бюджета, страховых взносов государственных внебюджетных фондов.</w:t>
      </w:r>
    </w:p>
    <w:p w:rsidR="00247988" w:rsidRDefault="00247988">
      <w:pPr>
        <w:pStyle w:val="ConsPlusNormal"/>
        <w:spacing w:before="220"/>
        <w:ind w:firstLine="540"/>
        <w:jc w:val="both"/>
      </w:pPr>
      <w:r>
        <w:t>1.3. Комиссия формируется из представителей Администрации Промышленного внутригородского района городского округа Самара (далее - Администрация), представителей ИФНС России по Промышленному району города Самары, Филиала N 9 государственного учреждения - Самарское региональное отделение Фонда социального страхования Российской Федерации, Прокуратуры Промышленного района города Самара и других лиц по согласованию. Состав Комиссии утверждается постановлением Администрации.</w:t>
      </w:r>
    </w:p>
    <w:p w:rsidR="00247988" w:rsidRDefault="00247988">
      <w:pPr>
        <w:pStyle w:val="ConsPlusNormal"/>
        <w:spacing w:before="220"/>
        <w:ind w:firstLine="540"/>
        <w:jc w:val="both"/>
      </w:pPr>
      <w:r>
        <w:t>В состав Комиссии входят председатель Комиссии, заместитель председателя Комиссии, секретарь и члены Комиссии.</w:t>
      </w:r>
    </w:p>
    <w:p w:rsidR="00247988" w:rsidRDefault="00247988">
      <w:pPr>
        <w:pStyle w:val="ConsPlusNormal"/>
        <w:spacing w:before="220"/>
        <w:ind w:firstLine="540"/>
        <w:jc w:val="both"/>
      </w:pPr>
      <w:r>
        <w:t xml:space="preserve">1.4. В своей деятельности Комиссия руководствуется </w:t>
      </w:r>
      <w:hyperlink r:id="rId12">
        <w:r>
          <w:rPr>
            <w:color w:val="0000FF"/>
          </w:rPr>
          <w:t>Конституцией</w:t>
        </w:r>
      </w:hyperlink>
      <w:r>
        <w:t xml:space="preserve">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Самарской области, иными нормативными правовыми актами Самарской области, </w:t>
      </w:r>
      <w:hyperlink r:id="rId13">
        <w:r>
          <w:rPr>
            <w:color w:val="0000FF"/>
          </w:rPr>
          <w:t>Уставом</w:t>
        </w:r>
      </w:hyperlink>
      <w:r>
        <w:t xml:space="preserve"> Промышленного внутригородского района городского округа Самара и настоящим Положением.</w:t>
      </w:r>
    </w:p>
    <w:p w:rsidR="00247988" w:rsidRDefault="00247988">
      <w:pPr>
        <w:pStyle w:val="ConsPlusNormal"/>
        <w:spacing w:before="220"/>
        <w:ind w:firstLine="540"/>
        <w:jc w:val="both"/>
      </w:pPr>
      <w:r>
        <w:t>1.5. Организационно-техническое и информационно-аналитическое обеспечение деятельности Комиссии осуществляет финансово-экономический отдел Администрации.</w:t>
      </w:r>
    </w:p>
    <w:p w:rsidR="00247988" w:rsidRDefault="00247988">
      <w:pPr>
        <w:pStyle w:val="ConsPlusNormal"/>
        <w:jc w:val="both"/>
      </w:pPr>
    </w:p>
    <w:p w:rsidR="00247988" w:rsidRDefault="00247988">
      <w:pPr>
        <w:pStyle w:val="ConsPlusTitle"/>
        <w:jc w:val="center"/>
        <w:outlineLvl w:val="1"/>
      </w:pPr>
      <w:r>
        <w:t>2. Задачи Комиссии</w:t>
      </w:r>
    </w:p>
    <w:p w:rsidR="00247988" w:rsidRDefault="00247988">
      <w:pPr>
        <w:pStyle w:val="ConsPlusNormal"/>
        <w:jc w:val="both"/>
      </w:pPr>
    </w:p>
    <w:p w:rsidR="00247988" w:rsidRDefault="00247988">
      <w:pPr>
        <w:pStyle w:val="ConsPlusNormal"/>
        <w:ind w:firstLine="540"/>
        <w:jc w:val="both"/>
      </w:pPr>
      <w:r>
        <w:t>Основными задачами деятельности Комиссии являются:</w:t>
      </w:r>
    </w:p>
    <w:p w:rsidR="00247988" w:rsidRDefault="00247988">
      <w:pPr>
        <w:pStyle w:val="ConsPlusNormal"/>
        <w:spacing w:before="220"/>
        <w:ind w:firstLine="540"/>
        <w:jc w:val="both"/>
      </w:pPr>
      <w:r>
        <w:t xml:space="preserve">1) координация и обеспечение согласованности действий Администрации с администраторами доходов бюджетов, налоговыми органами, Государственным учреждением - Самарским региональным отделением Фонда социального страхования Российской Федерации, </w:t>
      </w:r>
      <w:r>
        <w:lastRenderedPageBreak/>
        <w:t>прокуратурой, правоохранительными органами в пределах полномочий, установленных законодательством;</w:t>
      </w:r>
    </w:p>
    <w:p w:rsidR="00247988" w:rsidRDefault="00247988">
      <w:pPr>
        <w:pStyle w:val="ConsPlusNormal"/>
        <w:spacing w:before="220"/>
        <w:ind w:firstLine="540"/>
        <w:jc w:val="both"/>
      </w:pPr>
      <w:r>
        <w:t>2) выявление резервов роста доходов бюджета Промышленного района;</w:t>
      </w:r>
    </w:p>
    <w:p w:rsidR="00247988" w:rsidRDefault="00247988">
      <w:pPr>
        <w:pStyle w:val="ConsPlusNormal"/>
        <w:spacing w:before="220"/>
        <w:ind w:firstLine="540"/>
        <w:jc w:val="both"/>
      </w:pPr>
      <w:r>
        <w:t>3) выработка предложений по совершенствованию организации работы, связанной с взысканием задолженности по налогам и другим платежам в бюджет Промышленного района;</w:t>
      </w:r>
    </w:p>
    <w:p w:rsidR="00247988" w:rsidRDefault="00247988">
      <w:pPr>
        <w:pStyle w:val="ConsPlusNormal"/>
        <w:spacing w:before="220"/>
        <w:ind w:firstLine="540"/>
        <w:jc w:val="both"/>
      </w:pPr>
      <w:r>
        <w:t>4) укрепление бюджетной дисциплины;</w:t>
      </w:r>
    </w:p>
    <w:p w:rsidR="00247988" w:rsidRDefault="00247988">
      <w:pPr>
        <w:pStyle w:val="ConsPlusNormal"/>
        <w:spacing w:before="220"/>
        <w:ind w:firstLine="540"/>
        <w:jc w:val="both"/>
      </w:pPr>
      <w:r>
        <w:t>5) содействие в снижении недоимки по платежам в бюджет Промышленного района и государственные внебюджетные фонды.</w:t>
      </w:r>
    </w:p>
    <w:p w:rsidR="00247988" w:rsidRDefault="00247988">
      <w:pPr>
        <w:pStyle w:val="ConsPlusNormal"/>
        <w:jc w:val="both"/>
      </w:pPr>
    </w:p>
    <w:p w:rsidR="00247988" w:rsidRDefault="00247988">
      <w:pPr>
        <w:pStyle w:val="ConsPlusTitle"/>
        <w:jc w:val="center"/>
        <w:outlineLvl w:val="1"/>
      </w:pPr>
      <w:r>
        <w:t>3. Права Комиссии</w:t>
      </w:r>
    </w:p>
    <w:p w:rsidR="00247988" w:rsidRDefault="00247988">
      <w:pPr>
        <w:pStyle w:val="ConsPlusNormal"/>
        <w:jc w:val="both"/>
      </w:pPr>
    </w:p>
    <w:p w:rsidR="00247988" w:rsidRDefault="00247988">
      <w:pPr>
        <w:pStyle w:val="ConsPlusNormal"/>
        <w:ind w:firstLine="540"/>
        <w:jc w:val="both"/>
      </w:pPr>
      <w:r>
        <w:t>Для реализации поставленных задач Комиссия имеет право:</w:t>
      </w:r>
    </w:p>
    <w:p w:rsidR="00247988" w:rsidRDefault="00247988">
      <w:pPr>
        <w:pStyle w:val="ConsPlusNormal"/>
        <w:spacing w:before="220"/>
        <w:ind w:firstLine="540"/>
        <w:jc w:val="both"/>
      </w:pPr>
      <w:r>
        <w:t>- запрашивать у налоговых органов, Государственного учреждения - Самарского регионального отделения Фонда социального страхования Российской Федерации информацию по вопросам уплаты юридическими лицами, индивидуальными предпринимателями, а также физическими лицами налоговых и иных платежей в бюджет Промышленного района и государственные внебюджетные фонды;</w:t>
      </w:r>
    </w:p>
    <w:p w:rsidR="00247988" w:rsidRDefault="00247988">
      <w:pPr>
        <w:pStyle w:val="ConsPlusNormal"/>
        <w:spacing w:before="220"/>
        <w:ind w:firstLine="540"/>
        <w:jc w:val="both"/>
      </w:pPr>
      <w:r>
        <w:t>- приглашать на заседание Комиссии руководителей, арбитражных управляющих юридических лиц, индивидуальных предпринимателей, физических лиц, имеющих задолженность по налоговым и другим платежам в бюджет Промышленного района и государственные внебюджетные фонды;</w:t>
      </w:r>
    </w:p>
    <w:p w:rsidR="00247988" w:rsidRDefault="00247988">
      <w:pPr>
        <w:pStyle w:val="ConsPlusNormal"/>
        <w:spacing w:before="220"/>
        <w:ind w:firstLine="540"/>
        <w:jc w:val="both"/>
      </w:pPr>
      <w:r>
        <w:t xml:space="preserve">- заслушивать информацию от приглашенных юридических лиц, индивидуальных предпринимателей и физических лиц о сроках и </w:t>
      </w:r>
      <w:proofErr w:type="gramStart"/>
      <w:r>
        <w:t>способах погашения</w:t>
      </w:r>
      <w:proofErr w:type="gramEnd"/>
      <w:r>
        <w:t xml:space="preserve"> имеющихся у них задолженности;</w:t>
      </w:r>
    </w:p>
    <w:p w:rsidR="00247988" w:rsidRDefault="00247988">
      <w:pPr>
        <w:pStyle w:val="ConsPlusNormal"/>
        <w:spacing w:before="220"/>
        <w:ind w:firstLine="540"/>
        <w:jc w:val="both"/>
      </w:pPr>
      <w:r>
        <w:t>- предлагать руководителям, арбитражным управляющим юридических лиц, индивидуальным предпринимателям, физическим лицам или их представителям, заслушанным на заседаниях Комиссии, устранять выявленные в их деятельности нарушений действующего законодательства в целях обеспечения поступления платежей в бюджет Промышленного района и государственные внебюджетные фонды;</w:t>
      </w:r>
    </w:p>
    <w:p w:rsidR="00247988" w:rsidRDefault="00247988">
      <w:pPr>
        <w:pStyle w:val="ConsPlusNormal"/>
        <w:spacing w:before="220"/>
        <w:ind w:firstLine="540"/>
        <w:jc w:val="both"/>
      </w:pPr>
      <w:r>
        <w:t>- заслушивать информацию представителей налоговых органов, Государственного учреждения - Самарского регионального отделения Фонда социального страхования Российской Федерации о мероприятиях, направленных на погашение задолженности.</w:t>
      </w:r>
    </w:p>
    <w:p w:rsidR="00247988" w:rsidRDefault="00247988">
      <w:pPr>
        <w:pStyle w:val="ConsPlusNormal"/>
        <w:jc w:val="both"/>
      </w:pPr>
    </w:p>
    <w:p w:rsidR="00247988" w:rsidRDefault="00247988">
      <w:pPr>
        <w:pStyle w:val="ConsPlusTitle"/>
        <w:jc w:val="center"/>
        <w:outlineLvl w:val="1"/>
      </w:pPr>
      <w:r>
        <w:t>4. Организация работы Комиссии</w:t>
      </w:r>
    </w:p>
    <w:p w:rsidR="00247988" w:rsidRDefault="00247988">
      <w:pPr>
        <w:pStyle w:val="ConsPlusNormal"/>
        <w:jc w:val="both"/>
      </w:pPr>
    </w:p>
    <w:p w:rsidR="00247988" w:rsidRDefault="00247988">
      <w:pPr>
        <w:pStyle w:val="ConsPlusNormal"/>
        <w:ind w:firstLine="540"/>
        <w:jc w:val="both"/>
      </w:pPr>
      <w:r>
        <w:t>4.1. Заседания Комиссии проводятся ежемесячно по мере подготовки необходимых материалов.</w:t>
      </w:r>
    </w:p>
    <w:p w:rsidR="00247988" w:rsidRDefault="00247988">
      <w:pPr>
        <w:pStyle w:val="ConsPlusNormal"/>
        <w:spacing w:before="220"/>
        <w:ind w:firstLine="540"/>
        <w:jc w:val="both"/>
      </w:pPr>
      <w:r>
        <w:t>Дату, время проведения Комиссии и повестку дня ее заседаний определяет председатель Комиссии.</w:t>
      </w:r>
    </w:p>
    <w:p w:rsidR="00247988" w:rsidRDefault="00247988">
      <w:pPr>
        <w:pStyle w:val="ConsPlusNormal"/>
        <w:spacing w:before="220"/>
        <w:ind w:firstLine="540"/>
        <w:jc w:val="both"/>
      </w:pPr>
      <w:r>
        <w:t>4.2. Заседание Комиссии является правомочным при присутствии на нем не менее половины от общего числа членов Комиссии. Решения принимаются путем открытого голосования простым большинством голосов от числа присутствующих на заседании членов Комиссии. При равенстве голосов голос председательствующего на заседании является решающим.</w:t>
      </w:r>
    </w:p>
    <w:p w:rsidR="00247988" w:rsidRDefault="00247988">
      <w:pPr>
        <w:pStyle w:val="ConsPlusNormal"/>
        <w:spacing w:before="220"/>
        <w:ind w:firstLine="540"/>
        <w:jc w:val="both"/>
      </w:pPr>
      <w:r>
        <w:t xml:space="preserve">4.3. В случае несогласия с принятым решением член Комиссии вправе изложить в </w:t>
      </w:r>
      <w:r>
        <w:lastRenderedPageBreak/>
        <w:t>письменном виде свое особое мнение, которое подлежит обязательному приобщению к соответствующему протоколу заседания Комиссии.</w:t>
      </w:r>
    </w:p>
    <w:p w:rsidR="00247988" w:rsidRDefault="00247988">
      <w:pPr>
        <w:pStyle w:val="ConsPlusNormal"/>
        <w:spacing w:before="220"/>
        <w:ind w:firstLine="540"/>
        <w:jc w:val="both"/>
      </w:pPr>
      <w:r>
        <w:t>4.4. Решения Комиссии носят рекомендательный характер, оформляются протоколами, которые подписывает секретарь Комиссии и утверждает председатель Комиссии.</w:t>
      </w:r>
    </w:p>
    <w:p w:rsidR="00247988" w:rsidRDefault="00247988">
      <w:pPr>
        <w:pStyle w:val="ConsPlusNormal"/>
        <w:spacing w:before="220"/>
        <w:ind w:firstLine="540"/>
        <w:jc w:val="both"/>
      </w:pPr>
      <w:r>
        <w:t>4.5. Председатель Комиссии осуществляет общее руководство деятельностью Комиссии.</w:t>
      </w:r>
    </w:p>
    <w:p w:rsidR="00247988" w:rsidRDefault="00247988">
      <w:pPr>
        <w:pStyle w:val="ConsPlusNormal"/>
        <w:spacing w:before="220"/>
        <w:ind w:firstLine="540"/>
        <w:jc w:val="both"/>
      </w:pPr>
      <w:r>
        <w:t>4.6. Полномочия председателя Комиссии в случае его временного отсутствия возлагаются на заместителя председателя Комиссии.</w:t>
      </w:r>
    </w:p>
    <w:p w:rsidR="00247988" w:rsidRDefault="00247988">
      <w:pPr>
        <w:pStyle w:val="ConsPlusNormal"/>
        <w:spacing w:before="220"/>
        <w:ind w:firstLine="540"/>
        <w:jc w:val="both"/>
      </w:pPr>
      <w:r>
        <w:t>4.7. Секретарь Комиссии:</w:t>
      </w:r>
    </w:p>
    <w:p w:rsidR="00247988" w:rsidRDefault="00247988">
      <w:pPr>
        <w:pStyle w:val="ConsPlusNormal"/>
        <w:spacing w:before="220"/>
        <w:ind w:firstLine="540"/>
        <w:jc w:val="both"/>
      </w:pPr>
      <w:r>
        <w:t>- подготавливает и направляет запросы в налоговые органы, Государственное региональное отделение Фонда социального страхования Российской Федерации, Департамент управления имуществом городского округа Самара, Департамент градостроительства городского округа Самара;</w:t>
      </w:r>
    </w:p>
    <w:p w:rsidR="00247988" w:rsidRDefault="00247988">
      <w:pPr>
        <w:pStyle w:val="ConsPlusNormal"/>
        <w:spacing w:before="220"/>
        <w:ind w:firstLine="540"/>
        <w:jc w:val="both"/>
      </w:pPr>
      <w:r>
        <w:t>- разрабатывает повестки заседаний Комиссии (ежеквартально по мере подготовки необходимых материалов);</w:t>
      </w:r>
    </w:p>
    <w:p w:rsidR="00247988" w:rsidRDefault="00247988">
      <w:pPr>
        <w:pStyle w:val="ConsPlusNormal"/>
        <w:spacing w:before="220"/>
        <w:ind w:firstLine="540"/>
        <w:jc w:val="both"/>
      </w:pPr>
      <w:r>
        <w:t>- информирует о дате, времени, месте проведения и повестке дня очередного заседания Комиссии членов Комиссии не позднее чем за 5 (пять) дней до даты его проведения путем направления письма по электронной почте либо посредством факсимильной связи;</w:t>
      </w:r>
    </w:p>
    <w:p w:rsidR="00247988" w:rsidRDefault="00247988">
      <w:pPr>
        <w:pStyle w:val="ConsPlusNormal"/>
        <w:spacing w:before="220"/>
        <w:ind w:firstLine="540"/>
        <w:jc w:val="both"/>
      </w:pPr>
      <w:r>
        <w:t>- обеспечивает присутствие на заседаниях Комиссии руководителей, арбитражных управляющих юридических лиц, индивидуальных предпринимателей, физических лиц или их законных представителей;</w:t>
      </w:r>
    </w:p>
    <w:p w:rsidR="00247988" w:rsidRDefault="00247988">
      <w:pPr>
        <w:pStyle w:val="ConsPlusNormal"/>
        <w:spacing w:before="220"/>
        <w:ind w:firstLine="540"/>
        <w:jc w:val="both"/>
      </w:pPr>
      <w:r>
        <w:t>- формирует протоколы заседаний Комиссии;</w:t>
      </w:r>
    </w:p>
    <w:p w:rsidR="00247988" w:rsidRDefault="00247988">
      <w:pPr>
        <w:pStyle w:val="ConsPlusNormal"/>
        <w:spacing w:before="220"/>
        <w:ind w:firstLine="540"/>
        <w:jc w:val="both"/>
      </w:pPr>
      <w:r>
        <w:t>- направляет копии протоколов заседаний Комиссии членам Комиссии, руководителям, арбитражным управляющим юридических лиц, индивидуальным предпринимателям, физическим лицам или их законным представителям, заслушанным на заседаниях Комиссии (в 5-дневный срок после подписания протокола), путем направления писем с приложенными копиями протоколов заседаний Комиссии по почте или в электронном виде;</w:t>
      </w:r>
    </w:p>
    <w:p w:rsidR="00247988" w:rsidRDefault="00247988">
      <w:pPr>
        <w:pStyle w:val="ConsPlusNormal"/>
        <w:spacing w:before="220"/>
        <w:ind w:firstLine="540"/>
        <w:jc w:val="both"/>
      </w:pPr>
      <w:r>
        <w:t>- осуществляет контроль за исполнением решений Комиссии.</w:t>
      </w:r>
    </w:p>
    <w:p w:rsidR="00247988" w:rsidRDefault="00247988">
      <w:pPr>
        <w:pStyle w:val="ConsPlusNormal"/>
        <w:spacing w:before="220"/>
        <w:ind w:firstLine="540"/>
        <w:jc w:val="both"/>
      </w:pPr>
      <w:r>
        <w:t>4.8. Члены Комиссии (на основании подготовленной информации):</w:t>
      </w:r>
    </w:p>
    <w:p w:rsidR="00247988" w:rsidRDefault="00247988">
      <w:pPr>
        <w:pStyle w:val="ConsPlusNormal"/>
        <w:spacing w:before="220"/>
        <w:ind w:firstLine="540"/>
        <w:jc w:val="both"/>
      </w:pPr>
      <w:r>
        <w:t>- обсуждают экономические и финансовые показатели налогоплательщиков, имеющих задолженность;</w:t>
      </w:r>
    </w:p>
    <w:p w:rsidR="00247988" w:rsidRDefault="00247988">
      <w:pPr>
        <w:pStyle w:val="ConsPlusNormal"/>
        <w:spacing w:before="220"/>
        <w:ind w:firstLine="540"/>
        <w:jc w:val="both"/>
      </w:pPr>
      <w:r>
        <w:t>- содействуют осуществлению качественного налогового администрирования, выявлению резервов пополнения доходной части бюджетов всех уровней за счет налоговых и неналоговых поступлений;</w:t>
      </w:r>
    </w:p>
    <w:p w:rsidR="00247988" w:rsidRDefault="00247988">
      <w:pPr>
        <w:pStyle w:val="ConsPlusNormal"/>
        <w:spacing w:before="220"/>
        <w:ind w:firstLine="540"/>
        <w:jc w:val="both"/>
      </w:pPr>
      <w:r>
        <w:t>- предлагают примерные сроки погашения задолженности перед бюджетом;</w:t>
      </w:r>
    </w:p>
    <w:p w:rsidR="00247988" w:rsidRDefault="00247988">
      <w:pPr>
        <w:pStyle w:val="ConsPlusNormal"/>
        <w:spacing w:before="220"/>
        <w:ind w:firstLine="540"/>
        <w:jc w:val="both"/>
      </w:pPr>
      <w:r>
        <w:t>- координируют действия налогоплательщиков по уточнению сумм налоговых обязательств перед бюджетом и выверке платежей с налоговыми органами в случае необходимости;</w:t>
      </w:r>
    </w:p>
    <w:p w:rsidR="00247988" w:rsidRDefault="00247988">
      <w:pPr>
        <w:pStyle w:val="ConsPlusNormal"/>
        <w:spacing w:before="220"/>
        <w:ind w:firstLine="540"/>
        <w:jc w:val="both"/>
      </w:pPr>
      <w:r>
        <w:t>- вносят предложения в уполномоченные органы государственной власти для принятия в установленном порядке соответствующих мер по устранению нарушений налогового и трудового законодательства.</w:t>
      </w:r>
    </w:p>
    <w:p w:rsidR="00247988" w:rsidRDefault="00247988">
      <w:pPr>
        <w:pStyle w:val="ConsPlusNormal"/>
        <w:jc w:val="both"/>
      </w:pPr>
    </w:p>
    <w:p w:rsidR="00247988" w:rsidRDefault="00247988">
      <w:pPr>
        <w:pStyle w:val="ConsPlusNormal"/>
        <w:jc w:val="right"/>
      </w:pPr>
      <w:r>
        <w:lastRenderedPageBreak/>
        <w:t>Глава</w:t>
      </w:r>
    </w:p>
    <w:p w:rsidR="00247988" w:rsidRDefault="00247988">
      <w:pPr>
        <w:pStyle w:val="ConsPlusNormal"/>
        <w:jc w:val="right"/>
      </w:pPr>
      <w:r>
        <w:t>Администрации Промышленного</w:t>
      </w:r>
    </w:p>
    <w:p w:rsidR="00247988" w:rsidRDefault="00247988">
      <w:pPr>
        <w:pStyle w:val="ConsPlusNormal"/>
        <w:jc w:val="right"/>
      </w:pPr>
      <w:r>
        <w:t>внутригородского района</w:t>
      </w:r>
    </w:p>
    <w:p w:rsidR="00247988" w:rsidRDefault="00247988">
      <w:pPr>
        <w:pStyle w:val="ConsPlusNormal"/>
        <w:jc w:val="right"/>
      </w:pPr>
      <w:r>
        <w:t>городского округа Самара</w:t>
      </w:r>
    </w:p>
    <w:p w:rsidR="00247988" w:rsidRDefault="00247988">
      <w:pPr>
        <w:pStyle w:val="ConsPlusNormal"/>
        <w:jc w:val="right"/>
      </w:pPr>
      <w:r>
        <w:t>В.А.ЧЕРНЫШКОВ</w:t>
      </w:r>
    </w:p>
    <w:p w:rsidR="00247988" w:rsidRDefault="00247988">
      <w:pPr>
        <w:pStyle w:val="ConsPlusNormal"/>
        <w:jc w:val="both"/>
      </w:pPr>
    </w:p>
    <w:p w:rsidR="00247988" w:rsidRDefault="00247988">
      <w:pPr>
        <w:pStyle w:val="ConsPlusNormal"/>
        <w:jc w:val="both"/>
      </w:pPr>
    </w:p>
    <w:p w:rsidR="00247988" w:rsidRDefault="00247988">
      <w:pPr>
        <w:pStyle w:val="ConsPlusNormal"/>
        <w:jc w:val="both"/>
      </w:pPr>
    </w:p>
    <w:p w:rsidR="00247988" w:rsidRDefault="00247988">
      <w:pPr>
        <w:pStyle w:val="ConsPlusNormal"/>
        <w:jc w:val="both"/>
      </w:pPr>
    </w:p>
    <w:p w:rsidR="00247988" w:rsidRDefault="00247988">
      <w:pPr>
        <w:pStyle w:val="ConsPlusNormal"/>
        <w:jc w:val="both"/>
      </w:pPr>
    </w:p>
    <w:p w:rsidR="00247988" w:rsidRDefault="00247988">
      <w:pPr>
        <w:pStyle w:val="ConsPlusNormal"/>
        <w:jc w:val="right"/>
        <w:outlineLvl w:val="0"/>
      </w:pPr>
      <w:r>
        <w:t>Приложение 2</w:t>
      </w:r>
    </w:p>
    <w:p w:rsidR="00247988" w:rsidRDefault="00247988">
      <w:pPr>
        <w:pStyle w:val="ConsPlusNormal"/>
        <w:jc w:val="right"/>
      </w:pPr>
      <w:r>
        <w:t>к Постановлению</w:t>
      </w:r>
    </w:p>
    <w:p w:rsidR="00247988" w:rsidRDefault="00247988">
      <w:pPr>
        <w:pStyle w:val="ConsPlusNormal"/>
        <w:jc w:val="right"/>
      </w:pPr>
      <w:r>
        <w:t>Администрации Промышленного</w:t>
      </w:r>
    </w:p>
    <w:p w:rsidR="00247988" w:rsidRDefault="00247988">
      <w:pPr>
        <w:pStyle w:val="ConsPlusNormal"/>
        <w:jc w:val="right"/>
      </w:pPr>
      <w:r>
        <w:t>внутригородского района</w:t>
      </w:r>
    </w:p>
    <w:p w:rsidR="00247988" w:rsidRDefault="00247988">
      <w:pPr>
        <w:pStyle w:val="ConsPlusNormal"/>
        <w:jc w:val="right"/>
      </w:pPr>
      <w:r>
        <w:t>городского округа Самара</w:t>
      </w:r>
    </w:p>
    <w:p w:rsidR="00247988" w:rsidRDefault="00247988">
      <w:pPr>
        <w:pStyle w:val="ConsPlusNormal"/>
        <w:jc w:val="right"/>
      </w:pPr>
      <w:r>
        <w:t>от 4 апреля 2016 г. N 41</w:t>
      </w:r>
    </w:p>
    <w:p w:rsidR="00247988" w:rsidRDefault="00247988">
      <w:pPr>
        <w:pStyle w:val="ConsPlusNormal"/>
        <w:jc w:val="both"/>
      </w:pPr>
    </w:p>
    <w:p w:rsidR="00247988" w:rsidRDefault="00247988">
      <w:pPr>
        <w:pStyle w:val="ConsPlusTitle"/>
        <w:jc w:val="center"/>
      </w:pPr>
      <w:bookmarkStart w:id="2" w:name="P123"/>
      <w:bookmarkEnd w:id="2"/>
      <w:r>
        <w:t>СОСТАВ</w:t>
      </w:r>
    </w:p>
    <w:p w:rsidR="00247988" w:rsidRDefault="00247988">
      <w:pPr>
        <w:pStyle w:val="ConsPlusTitle"/>
        <w:jc w:val="center"/>
      </w:pPr>
      <w:r>
        <w:t>МЕЖВЕДОМСТВЕННОЙ КОМИССИИ АДМИНИСТРАЦИИ ПРОМЫШЛЕННОГО</w:t>
      </w:r>
    </w:p>
    <w:p w:rsidR="00247988" w:rsidRDefault="00247988">
      <w:pPr>
        <w:pStyle w:val="ConsPlusTitle"/>
        <w:jc w:val="center"/>
      </w:pPr>
      <w:r>
        <w:t>ВНУТРИГОРОДСКОГО РАЙОНА ГОРОДСКОГО ОКРУГА САМАРА</w:t>
      </w:r>
    </w:p>
    <w:p w:rsidR="00247988" w:rsidRDefault="00247988">
      <w:pPr>
        <w:pStyle w:val="ConsPlusTitle"/>
        <w:jc w:val="center"/>
      </w:pPr>
      <w:r>
        <w:t>ПО МОБИЛИЗАЦИИ ПОСТУПЛЕНИЙ ДЕНЕЖНЫХ СРЕДСТВ В БЮДЖЕТ</w:t>
      </w:r>
    </w:p>
    <w:p w:rsidR="00247988" w:rsidRDefault="00247988">
      <w:pPr>
        <w:pStyle w:val="ConsPlusTitle"/>
        <w:jc w:val="center"/>
      </w:pPr>
      <w:r>
        <w:t>ПРОМЫШЛЕННОГО ВНУТРИГОРОДСКОГО РАЙОНА ГОРОДСКОГО ОКРУГА</w:t>
      </w:r>
    </w:p>
    <w:p w:rsidR="00247988" w:rsidRDefault="00247988">
      <w:pPr>
        <w:pStyle w:val="ConsPlusTitle"/>
        <w:jc w:val="center"/>
      </w:pPr>
      <w:r>
        <w:t>САМАРА И ГОСУДАРСТВЕННЫЕ ВНЕБЮДЖЕТНЫЕ ФОНДЫ, А ТАКЖЕ</w:t>
      </w:r>
    </w:p>
    <w:p w:rsidR="00247988" w:rsidRDefault="00247988">
      <w:pPr>
        <w:pStyle w:val="ConsPlusTitle"/>
        <w:jc w:val="center"/>
      </w:pPr>
      <w:r>
        <w:t>ПО СОКРАЩЕНИЮ НЕДОИМКИ</w:t>
      </w:r>
    </w:p>
    <w:p w:rsidR="00247988" w:rsidRDefault="00247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7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988" w:rsidRDefault="00247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988" w:rsidRDefault="00247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988" w:rsidRDefault="00247988">
            <w:pPr>
              <w:pStyle w:val="ConsPlusNormal"/>
              <w:jc w:val="center"/>
            </w:pPr>
            <w:r>
              <w:rPr>
                <w:color w:val="392C69"/>
              </w:rPr>
              <w:t>Список изменяющих документов</w:t>
            </w:r>
          </w:p>
          <w:p w:rsidR="00247988" w:rsidRDefault="00247988">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Промышленного внутригородского района</w:t>
            </w:r>
          </w:p>
          <w:p w:rsidR="00247988" w:rsidRDefault="00247988">
            <w:pPr>
              <w:pStyle w:val="ConsPlusNormal"/>
              <w:jc w:val="center"/>
            </w:pPr>
            <w:r>
              <w:rPr>
                <w:color w:val="392C69"/>
              </w:rPr>
              <w:t>городского округа Самара от 17.02.2025 N 54)</w:t>
            </w:r>
          </w:p>
        </w:tc>
        <w:tc>
          <w:tcPr>
            <w:tcW w:w="113" w:type="dxa"/>
            <w:tcBorders>
              <w:top w:val="nil"/>
              <w:left w:val="nil"/>
              <w:bottom w:val="nil"/>
              <w:right w:val="nil"/>
            </w:tcBorders>
            <w:shd w:val="clear" w:color="auto" w:fill="F4F3F8"/>
            <w:tcMar>
              <w:top w:w="0" w:type="dxa"/>
              <w:left w:w="0" w:type="dxa"/>
              <w:bottom w:w="0" w:type="dxa"/>
              <w:right w:w="0" w:type="dxa"/>
            </w:tcMar>
          </w:tcPr>
          <w:p w:rsidR="00247988" w:rsidRDefault="00247988">
            <w:pPr>
              <w:pStyle w:val="ConsPlusNormal"/>
            </w:pPr>
          </w:p>
        </w:tc>
      </w:tr>
    </w:tbl>
    <w:p w:rsidR="00247988" w:rsidRDefault="002479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5783"/>
      </w:tblGrid>
      <w:tr w:rsidR="00247988">
        <w:tc>
          <w:tcPr>
            <w:tcW w:w="9014" w:type="dxa"/>
            <w:gridSpan w:val="3"/>
            <w:tcBorders>
              <w:top w:val="nil"/>
              <w:left w:val="nil"/>
              <w:bottom w:val="nil"/>
              <w:right w:val="nil"/>
            </w:tcBorders>
          </w:tcPr>
          <w:p w:rsidR="00247988" w:rsidRDefault="00247988">
            <w:pPr>
              <w:pStyle w:val="ConsPlusNormal"/>
              <w:jc w:val="both"/>
            </w:pPr>
            <w:r>
              <w:t>Председатель:</w:t>
            </w:r>
          </w:p>
        </w:tc>
      </w:tr>
      <w:tr w:rsidR="00247988">
        <w:tc>
          <w:tcPr>
            <w:tcW w:w="2891" w:type="dxa"/>
            <w:tcBorders>
              <w:top w:val="nil"/>
              <w:left w:val="nil"/>
              <w:bottom w:val="nil"/>
              <w:right w:val="nil"/>
            </w:tcBorders>
          </w:tcPr>
          <w:p w:rsidR="00247988" w:rsidRDefault="00247988">
            <w:pPr>
              <w:pStyle w:val="ConsPlusNormal"/>
            </w:pPr>
            <w:r>
              <w:t>Свирень</w:t>
            </w:r>
          </w:p>
          <w:p w:rsidR="00247988" w:rsidRDefault="00247988">
            <w:pPr>
              <w:pStyle w:val="ConsPlusNormal"/>
            </w:pPr>
            <w:r>
              <w:t>Андрей Васильевич</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заместитель Главы Промышленного внутригородского района городского округа Самара</w:t>
            </w:r>
          </w:p>
        </w:tc>
      </w:tr>
      <w:tr w:rsidR="00247988">
        <w:tc>
          <w:tcPr>
            <w:tcW w:w="9014" w:type="dxa"/>
            <w:gridSpan w:val="3"/>
            <w:tcBorders>
              <w:top w:val="nil"/>
              <w:left w:val="nil"/>
              <w:bottom w:val="nil"/>
              <w:right w:val="nil"/>
            </w:tcBorders>
          </w:tcPr>
          <w:p w:rsidR="00247988" w:rsidRDefault="00247988">
            <w:pPr>
              <w:pStyle w:val="ConsPlusNormal"/>
              <w:jc w:val="both"/>
            </w:pPr>
            <w:r>
              <w:t>Заместитель председателя:</w:t>
            </w:r>
          </w:p>
        </w:tc>
      </w:tr>
      <w:tr w:rsidR="00247988">
        <w:tc>
          <w:tcPr>
            <w:tcW w:w="2891" w:type="dxa"/>
            <w:tcBorders>
              <w:top w:val="nil"/>
              <w:left w:val="nil"/>
              <w:bottom w:val="nil"/>
              <w:right w:val="nil"/>
            </w:tcBorders>
          </w:tcPr>
          <w:p w:rsidR="00247988" w:rsidRDefault="00247988">
            <w:pPr>
              <w:pStyle w:val="ConsPlusNormal"/>
            </w:pPr>
            <w:proofErr w:type="spellStart"/>
            <w:r>
              <w:t>Портян</w:t>
            </w:r>
            <w:proofErr w:type="spellEnd"/>
          </w:p>
          <w:p w:rsidR="00247988" w:rsidRDefault="00247988">
            <w:pPr>
              <w:pStyle w:val="ConsPlusNormal"/>
            </w:pPr>
            <w:r>
              <w:t>Ольга Сергеевна</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заместитель Главы Промышленного внутригородского района городского округа Самара</w:t>
            </w:r>
          </w:p>
        </w:tc>
      </w:tr>
      <w:tr w:rsidR="00247988">
        <w:tc>
          <w:tcPr>
            <w:tcW w:w="9014" w:type="dxa"/>
            <w:gridSpan w:val="3"/>
            <w:tcBorders>
              <w:top w:val="nil"/>
              <w:left w:val="nil"/>
              <w:bottom w:val="nil"/>
              <w:right w:val="nil"/>
            </w:tcBorders>
          </w:tcPr>
          <w:p w:rsidR="00247988" w:rsidRDefault="00247988">
            <w:pPr>
              <w:pStyle w:val="ConsPlusNormal"/>
            </w:pPr>
            <w:r>
              <w:t>Секретарь:</w:t>
            </w:r>
          </w:p>
        </w:tc>
      </w:tr>
      <w:tr w:rsidR="00247988">
        <w:tc>
          <w:tcPr>
            <w:tcW w:w="2891" w:type="dxa"/>
            <w:tcBorders>
              <w:top w:val="nil"/>
              <w:left w:val="nil"/>
              <w:bottom w:val="nil"/>
              <w:right w:val="nil"/>
            </w:tcBorders>
          </w:tcPr>
          <w:p w:rsidR="00247988" w:rsidRDefault="00247988">
            <w:pPr>
              <w:pStyle w:val="ConsPlusNormal"/>
            </w:pPr>
            <w:r>
              <w:t>Тананыгина</w:t>
            </w:r>
          </w:p>
          <w:p w:rsidR="00247988" w:rsidRDefault="00247988">
            <w:pPr>
              <w:pStyle w:val="ConsPlusNormal"/>
            </w:pPr>
            <w:r>
              <w:t>Оксана Игоревна</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главный специалист финансово-экономического отдела Администрации Промышленного внутригородского района городского округа Самара</w:t>
            </w:r>
          </w:p>
        </w:tc>
      </w:tr>
      <w:tr w:rsidR="00247988">
        <w:tc>
          <w:tcPr>
            <w:tcW w:w="9014" w:type="dxa"/>
            <w:gridSpan w:val="3"/>
            <w:tcBorders>
              <w:top w:val="nil"/>
              <w:left w:val="nil"/>
              <w:bottom w:val="nil"/>
              <w:right w:val="nil"/>
            </w:tcBorders>
          </w:tcPr>
          <w:p w:rsidR="00247988" w:rsidRDefault="00247988">
            <w:pPr>
              <w:pStyle w:val="ConsPlusNormal"/>
            </w:pPr>
            <w:r>
              <w:t>Члены комиссии:</w:t>
            </w:r>
          </w:p>
        </w:tc>
      </w:tr>
      <w:tr w:rsidR="00247988">
        <w:tc>
          <w:tcPr>
            <w:tcW w:w="2891" w:type="dxa"/>
            <w:tcBorders>
              <w:top w:val="nil"/>
              <w:left w:val="nil"/>
              <w:bottom w:val="nil"/>
              <w:right w:val="nil"/>
            </w:tcBorders>
          </w:tcPr>
          <w:p w:rsidR="00247988" w:rsidRDefault="00247988">
            <w:pPr>
              <w:pStyle w:val="ConsPlusNormal"/>
              <w:jc w:val="both"/>
            </w:pPr>
            <w:r>
              <w:t>Жуков</w:t>
            </w:r>
          </w:p>
          <w:p w:rsidR="00247988" w:rsidRDefault="00247988">
            <w:pPr>
              <w:pStyle w:val="ConsPlusNormal"/>
              <w:jc w:val="both"/>
            </w:pPr>
            <w:r>
              <w:t>Александр Геннадьевич</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начальник правового отдела Администрации Промышленного внутригородского района городского округа Самара</w:t>
            </w:r>
          </w:p>
        </w:tc>
      </w:tr>
      <w:tr w:rsidR="00247988">
        <w:tc>
          <w:tcPr>
            <w:tcW w:w="2891" w:type="dxa"/>
            <w:tcBorders>
              <w:top w:val="nil"/>
              <w:left w:val="nil"/>
              <w:bottom w:val="nil"/>
              <w:right w:val="nil"/>
            </w:tcBorders>
          </w:tcPr>
          <w:p w:rsidR="00247988" w:rsidRDefault="00247988">
            <w:pPr>
              <w:pStyle w:val="ConsPlusNormal"/>
              <w:jc w:val="both"/>
            </w:pPr>
            <w:r>
              <w:t>Коваленко</w:t>
            </w:r>
          </w:p>
          <w:p w:rsidR="00247988" w:rsidRDefault="00247988">
            <w:pPr>
              <w:pStyle w:val="ConsPlusNormal"/>
              <w:jc w:val="both"/>
            </w:pPr>
            <w:r>
              <w:t>Игорь Николаевич</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начальник отдела архитектуры Администрации Промышленного внутригородского района городского округа Самара</w:t>
            </w:r>
          </w:p>
        </w:tc>
      </w:tr>
      <w:tr w:rsidR="00247988">
        <w:tc>
          <w:tcPr>
            <w:tcW w:w="2891" w:type="dxa"/>
            <w:tcBorders>
              <w:top w:val="nil"/>
              <w:left w:val="nil"/>
              <w:bottom w:val="nil"/>
              <w:right w:val="nil"/>
            </w:tcBorders>
          </w:tcPr>
          <w:p w:rsidR="00247988" w:rsidRDefault="00247988">
            <w:pPr>
              <w:pStyle w:val="ConsPlusNormal"/>
              <w:jc w:val="both"/>
            </w:pPr>
            <w:proofErr w:type="spellStart"/>
            <w:r>
              <w:lastRenderedPageBreak/>
              <w:t>Сапсай</w:t>
            </w:r>
            <w:proofErr w:type="spellEnd"/>
          </w:p>
          <w:p w:rsidR="00247988" w:rsidRDefault="00247988">
            <w:pPr>
              <w:pStyle w:val="ConsPlusNormal"/>
              <w:jc w:val="both"/>
            </w:pPr>
            <w:r>
              <w:t>Елена Витальевна</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Старший помощник прокурора Прокуратуры Промышленного района г. Самары</w:t>
            </w:r>
          </w:p>
        </w:tc>
      </w:tr>
      <w:tr w:rsidR="00247988">
        <w:tc>
          <w:tcPr>
            <w:tcW w:w="2891" w:type="dxa"/>
            <w:tcBorders>
              <w:top w:val="nil"/>
              <w:left w:val="nil"/>
              <w:bottom w:val="nil"/>
              <w:right w:val="nil"/>
            </w:tcBorders>
          </w:tcPr>
          <w:p w:rsidR="00247988" w:rsidRDefault="00247988">
            <w:pPr>
              <w:pStyle w:val="ConsPlusNormal"/>
              <w:jc w:val="both"/>
            </w:pPr>
            <w:r>
              <w:t>Соколовская</w:t>
            </w:r>
          </w:p>
          <w:p w:rsidR="00247988" w:rsidRDefault="00247988">
            <w:pPr>
              <w:pStyle w:val="ConsPlusNormal"/>
              <w:jc w:val="both"/>
            </w:pPr>
            <w:r>
              <w:t>Елена Владимировна</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главный государственный налоговый инспектор отдела процессного взыскания задолженности и взаимодействия с кредитными учреждениями</w:t>
            </w:r>
          </w:p>
        </w:tc>
      </w:tr>
      <w:tr w:rsidR="00247988">
        <w:tc>
          <w:tcPr>
            <w:tcW w:w="2891" w:type="dxa"/>
            <w:tcBorders>
              <w:top w:val="nil"/>
              <w:left w:val="nil"/>
              <w:bottom w:val="nil"/>
              <w:right w:val="nil"/>
            </w:tcBorders>
          </w:tcPr>
          <w:p w:rsidR="00247988" w:rsidRDefault="00247988">
            <w:pPr>
              <w:pStyle w:val="ConsPlusNormal"/>
              <w:jc w:val="both"/>
            </w:pPr>
            <w:r>
              <w:t>Шевцов</w:t>
            </w:r>
          </w:p>
          <w:p w:rsidR="00247988" w:rsidRDefault="00247988">
            <w:pPr>
              <w:pStyle w:val="ConsPlusNormal"/>
              <w:jc w:val="both"/>
            </w:pPr>
            <w:r>
              <w:t>Илья Сергеевич</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Председатель Совета депутатов Промышленного внутригородского района городского округа Самара</w:t>
            </w:r>
          </w:p>
        </w:tc>
      </w:tr>
      <w:tr w:rsidR="00247988">
        <w:tc>
          <w:tcPr>
            <w:tcW w:w="2891" w:type="dxa"/>
            <w:tcBorders>
              <w:top w:val="nil"/>
              <w:left w:val="nil"/>
              <w:bottom w:val="nil"/>
              <w:right w:val="nil"/>
            </w:tcBorders>
          </w:tcPr>
          <w:p w:rsidR="00247988" w:rsidRDefault="00247988">
            <w:pPr>
              <w:pStyle w:val="ConsPlusNormal"/>
              <w:jc w:val="both"/>
            </w:pPr>
            <w:r>
              <w:t>Чекалин</w:t>
            </w:r>
          </w:p>
          <w:p w:rsidR="00247988" w:rsidRDefault="00247988">
            <w:pPr>
              <w:pStyle w:val="ConsPlusNormal"/>
              <w:jc w:val="both"/>
            </w:pPr>
            <w:r>
              <w:t>Алексей Вячеславович</w:t>
            </w:r>
          </w:p>
        </w:tc>
        <w:tc>
          <w:tcPr>
            <w:tcW w:w="340" w:type="dxa"/>
            <w:tcBorders>
              <w:top w:val="nil"/>
              <w:left w:val="nil"/>
              <w:bottom w:val="nil"/>
              <w:right w:val="nil"/>
            </w:tcBorders>
          </w:tcPr>
          <w:p w:rsidR="00247988" w:rsidRDefault="00247988">
            <w:pPr>
              <w:pStyle w:val="ConsPlusNormal"/>
              <w:jc w:val="center"/>
            </w:pPr>
            <w:r>
              <w:t>-</w:t>
            </w:r>
          </w:p>
        </w:tc>
        <w:tc>
          <w:tcPr>
            <w:tcW w:w="5783" w:type="dxa"/>
            <w:tcBorders>
              <w:top w:val="nil"/>
              <w:left w:val="nil"/>
              <w:bottom w:val="nil"/>
              <w:right w:val="nil"/>
            </w:tcBorders>
          </w:tcPr>
          <w:p w:rsidR="00247988" w:rsidRDefault="00247988">
            <w:pPr>
              <w:pStyle w:val="ConsPlusNormal"/>
              <w:jc w:val="both"/>
            </w:pPr>
            <w:r>
              <w:t>депутат Совета депутатов Промышленного внутригородского района городского округа Самара</w:t>
            </w:r>
          </w:p>
        </w:tc>
      </w:tr>
    </w:tbl>
    <w:p w:rsidR="00247988" w:rsidRDefault="00247988">
      <w:pPr>
        <w:pStyle w:val="ConsPlusNormal"/>
        <w:jc w:val="both"/>
      </w:pPr>
    </w:p>
    <w:p w:rsidR="00247988" w:rsidRDefault="00247988">
      <w:pPr>
        <w:pStyle w:val="ConsPlusNormal"/>
        <w:jc w:val="right"/>
      </w:pPr>
      <w:r>
        <w:t>Глава</w:t>
      </w:r>
    </w:p>
    <w:p w:rsidR="00247988" w:rsidRDefault="00247988">
      <w:pPr>
        <w:pStyle w:val="ConsPlusNormal"/>
        <w:jc w:val="right"/>
      </w:pPr>
      <w:r>
        <w:t>Администрации Промышленного</w:t>
      </w:r>
    </w:p>
    <w:p w:rsidR="00247988" w:rsidRDefault="00247988">
      <w:pPr>
        <w:pStyle w:val="ConsPlusNormal"/>
        <w:jc w:val="right"/>
      </w:pPr>
      <w:r>
        <w:t>внутригородского района</w:t>
      </w:r>
    </w:p>
    <w:p w:rsidR="00247988" w:rsidRDefault="00247988">
      <w:pPr>
        <w:pStyle w:val="ConsPlusNormal"/>
        <w:jc w:val="right"/>
      </w:pPr>
      <w:r>
        <w:t>городского округа Самара</w:t>
      </w:r>
    </w:p>
    <w:p w:rsidR="00247988" w:rsidRDefault="00247988">
      <w:pPr>
        <w:pStyle w:val="ConsPlusNormal"/>
        <w:jc w:val="right"/>
      </w:pPr>
      <w:r>
        <w:t>В.А.ЧЕРНЫШКОВ</w:t>
      </w:r>
    </w:p>
    <w:p w:rsidR="00247988" w:rsidRDefault="00247988">
      <w:pPr>
        <w:pStyle w:val="ConsPlusNormal"/>
        <w:jc w:val="both"/>
      </w:pPr>
    </w:p>
    <w:p w:rsidR="00247988" w:rsidRDefault="00247988">
      <w:pPr>
        <w:pStyle w:val="ConsPlusNormal"/>
        <w:jc w:val="both"/>
      </w:pPr>
    </w:p>
    <w:p w:rsidR="00247988" w:rsidRDefault="00247988">
      <w:pPr>
        <w:pStyle w:val="ConsPlusNormal"/>
        <w:pBdr>
          <w:bottom w:val="single" w:sz="6" w:space="0" w:color="auto"/>
        </w:pBdr>
        <w:spacing w:before="100" w:after="100"/>
        <w:jc w:val="both"/>
        <w:rPr>
          <w:sz w:val="2"/>
          <w:szCs w:val="2"/>
        </w:rPr>
      </w:pPr>
    </w:p>
    <w:p w:rsidR="00044483" w:rsidRDefault="00044483"/>
    <w:sectPr w:rsidR="00044483" w:rsidSect="00216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88"/>
    <w:rsid w:val="00044483"/>
    <w:rsid w:val="0024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D5453-EB96-4DE0-819A-3320A29A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9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79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79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76186&amp;dst=100005" TargetMode="External"/><Relationship Id="rId13" Type="http://schemas.openxmlformats.org/officeDocument/2006/relationships/hyperlink" Target="https://login.consultant.ru/link/?req=doc&amp;base=RLAW256&amp;n=158157&amp;dst=100016" TargetMode="External"/><Relationship Id="rId3" Type="http://schemas.openxmlformats.org/officeDocument/2006/relationships/webSettings" Target="webSettings.xml"/><Relationship Id="rId7" Type="http://schemas.openxmlformats.org/officeDocument/2006/relationships/hyperlink" Target="https://login.consultant.ru/link/?req=doc&amp;base=RLAW256&amp;n=164602&amp;dst=100005"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56&amp;n=164595&amp;dst=100005" TargetMode="External"/><Relationship Id="rId11" Type="http://schemas.openxmlformats.org/officeDocument/2006/relationships/hyperlink" Target="https://login.consultant.ru/link/?req=doc&amp;base=RLAW256&amp;n=164644&amp;dst=100008" TargetMode="External"/><Relationship Id="rId5" Type="http://schemas.openxmlformats.org/officeDocument/2006/relationships/hyperlink" Target="https://login.consultant.ru/link/?req=doc&amp;base=RLAW256&amp;n=164594&amp;dst=100005" TargetMode="External"/><Relationship Id="rId15" Type="http://schemas.openxmlformats.org/officeDocument/2006/relationships/fontTable" Target="fontTable.xml"/><Relationship Id="rId10" Type="http://schemas.openxmlformats.org/officeDocument/2006/relationships/hyperlink" Target="https://login.consultant.ru/link/?req=doc&amp;base=RLAW256&amp;n=164644&amp;dst=100006" TargetMode="External"/><Relationship Id="rId4" Type="http://schemas.openxmlformats.org/officeDocument/2006/relationships/hyperlink" Target="https://login.consultant.ru/link/?req=doc&amp;base=RLAW256&amp;n=164644&amp;dst=100005" TargetMode="External"/><Relationship Id="rId9" Type="http://schemas.openxmlformats.org/officeDocument/2006/relationships/hyperlink" Target="https://login.consultant.ru/link/?req=doc&amp;base=RLAW256&amp;n=195052&amp;dst=100005" TargetMode="External"/><Relationship Id="rId14" Type="http://schemas.openxmlformats.org/officeDocument/2006/relationships/hyperlink" Target="https://login.consultant.ru/link/?req=doc&amp;base=RLAW256&amp;n=19505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2025-04-29T11:39:00Z</dcterms:created>
  <dcterms:modified xsi:type="dcterms:W3CDTF">2025-04-29T11:39:00Z</dcterms:modified>
</cp:coreProperties>
</file>