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07" w:rsidRDefault="00B05807">
      <w:pPr>
        <w:pStyle w:val="ConsPlusTitle"/>
        <w:jc w:val="center"/>
        <w:outlineLvl w:val="0"/>
      </w:pPr>
      <w:bookmarkStart w:id="0" w:name="_GoBack"/>
      <w:bookmarkEnd w:id="0"/>
      <w:r>
        <w:t>АДМИНИСТРАЦИЯ ПРОМЫШЛЕННОГО ВНУТРИГОРОДСКОГО РАЙОНА</w:t>
      </w:r>
    </w:p>
    <w:p w:rsidR="00B05807" w:rsidRDefault="00B05807">
      <w:pPr>
        <w:pStyle w:val="ConsPlusTitle"/>
        <w:jc w:val="center"/>
      </w:pPr>
      <w:r>
        <w:t>ГОРОДСКОГО ОКРУГА САМАРА</w:t>
      </w:r>
    </w:p>
    <w:p w:rsidR="00B05807" w:rsidRDefault="00B05807">
      <w:pPr>
        <w:pStyle w:val="ConsPlusTitle"/>
        <w:jc w:val="center"/>
      </w:pPr>
    </w:p>
    <w:p w:rsidR="00B05807" w:rsidRDefault="00B05807">
      <w:pPr>
        <w:pStyle w:val="ConsPlusTitle"/>
        <w:jc w:val="center"/>
      </w:pPr>
      <w:r>
        <w:t>ПОСТАНОВЛЕНИЕ</w:t>
      </w:r>
    </w:p>
    <w:p w:rsidR="00B05807" w:rsidRDefault="00B05807">
      <w:pPr>
        <w:pStyle w:val="ConsPlusTitle"/>
        <w:jc w:val="center"/>
      </w:pPr>
      <w:r>
        <w:t>от 19 августа 2016 г. N 118</w:t>
      </w:r>
    </w:p>
    <w:p w:rsidR="00B05807" w:rsidRDefault="00B05807">
      <w:pPr>
        <w:pStyle w:val="ConsPlusTitle"/>
        <w:jc w:val="center"/>
      </w:pPr>
    </w:p>
    <w:p w:rsidR="00B05807" w:rsidRDefault="00B05807">
      <w:pPr>
        <w:pStyle w:val="ConsPlusTitle"/>
        <w:jc w:val="center"/>
      </w:pPr>
      <w:r>
        <w:t>ОБ ОПРЕДЕЛЕНИИ ТРЕБОВАНИЙ К ЗАКУПАЕМЫМ МУНИЦИПАЛЬНЫМИ</w:t>
      </w:r>
    </w:p>
    <w:p w:rsidR="00B05807" w:rsidRDefault="00B05807">
      <w:pPr>
        <w:pStyle w:val="ConsPlusTitle"/>
        <w:jc w:val="center"/>
      </w:pPr>
      <w:r>
        <w:t>ОРГАНАМИ ПРОМЫШЛЕННОГО ВНУТРИГОРОДСКОГО РАЙОНА ГОРОДСКОГО</w:t>
      </w:r>
    </w:p>
    <w:p w:rsidR="00B05807" w:rsidRDefault="00B05807">
      <w:pPr>
        <w:pStyle w:val="ConsPlusTitle"/>
        <w:jc w:val="center"/>
      </w:pPr>
      <w:r>
        <w:t>ОКРУГА САМАРА, ВКЛЮЧАЯ ПОДВЕДОМСТВЕННЫЕ КАЗЕННЫЕ УЧРЕЖДЕНИЯ,</w:t>
      </w:r>
    </w:p>
    <w:p w:rsidR="00B05807" w:rsidRDefault="00B05807">
      <w:pPr>
        <w:pStyle w:val="ConsPlusTitle"/>
        <w:jc w:val="center"/>
      </w:pPr>
      <w:r>
        <w:t>ОТДЕЛЬНЫМ ВИДАМ ТОВАРОВ, РАБОТ, УСЛУГ (В ТОМ ЧИСЛЕ</w:t>
      </w:r>
    </w:p>
    <w:p w:rsidR="00B05807" w:rsidRDefault="00B05807">
      <w:pPr>
        <w:pStyle w:val="ConsPlusTitle"/>
        <w:jc w:val="center"/>
      </w:pPr>
      <w:r>
        <w:t>ПРЕДЕЛЬНЫХ ЦЕН ТОВАРОВ, РАБОТ, УСЛУГ)</w:t>
      </w:r>
    </w:p>
    <w:p w:rsidR="00B05807" w:rsidRDefault="00B05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807" w:rsidRDefault="00B05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807" w:rsidRDefault="00B05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807" w:rsidRDefault="00B05807">
            <w:pPr>
              <w:pStyle w:val="ConsPlusNormal"/>
              <w:jc w:val="center"/>
            </w:pPr>
            <w:r>
              <w:rPr>
                <w:color w:val="392C69"/>
              </w:rPr>
              <w:t>Список изменяющих документов</w:t>
            </w:r>
          </w:p>
          <w:p w:rsidR="00B05807" w:rsidRDefault="00B05807">
            <w:pPr>
              <w:pStyle w:val="ConsPlusNormal"/>
              <w:jc w:val="center"/>
            </w:pPr>
            <w:r>
              <w:rPr>
                <w:color w:val="392C69"/>
              </w:rPr>
              <w:t>(в ред. Постановлений администрации Промышленного внутригородского района</w:t>
            </w:r>
          </w:p>
          <w:p w:rsidR="00B05807" w:rsidRDefault="00B05807">
            <w:pPr>
              <w:pStyle w:val="ConsPlusNormal"/>
              <w:jc w:val="center"/>
            </w:pPr>
            <w:r>
              <w:rPr>
                <w:color w:val="392C69"/>
              </w:rPr>
              <w:t xml:space="preserve">городского округа Самара от 06.09.2024 </w:t>
            </w:r>
            <w:hyperlink r:id="rId4">
              <w:r>
                <w:rPr>
                  <w:color w:val="0000FF"/>
                </w:rPr>
                <w:t>N 415</w:t>
              </w:r>
            </w:hyperlink>
            <w:r>
              <w:rPr>
                <w:color w:val="392C69"/>
              </w:rPr>
              <w:t xml:space="preserve">, от 28.03.2025 </w:t>
            </w:r>
            <w:hyperlink r:id="rId5">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807" w:rsidRDefault="00B05807">
            <w:pPr>
              <w:pStyle w:val="ConsPlusNormal"/>
            </w:pPr>
          </w:p>
        </w:tc>
      </w:tr>
    </w:tbl>
    <w:p w:rsidR="00B05807" w:rsidRDefault="00B05807">
      <w:pPr>
        <w:pStyle w:val="ConsPlusNormal"/>
        <w:jc w:val="both"/>
      </w:pPr>
    </w:p>
    <w:p w:rsidR="00B05807" w:rsidRDefault="00B05807">
      <w:pPr>
        <w:pStyle w:val="ConsPlusNormal"/>
        <w:ind w:firstLine="540"/>
        <w:jc w:val="both"/>
      </w:pPr>
      <w:r>
        <w:t xml:space="preserve">В соответствии с </w:t>
      </w:r>
      <w:hyperlink r:id="rId6">
        <w:r>
          <w:rPr>
            <w:color w:val="0000FF"/>
          </w:rPr>
          <w:t>пунктом 2 части 4 статьи 19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постановляю:</w:t>
      </w:r>
    </w:p>
    <w:p w:rsidR="00B05807" w:rsidRDefault="00B05807">
      <w:pPr>
        <w:pStyle w:val="ConsPlusNormal"/>
        <w:spacing w:before="220"/>
        <w:ind w:firstLine="540"/>
        <w:jc w:val="both"/>
      </w:pPr>
      <w:r>
        <w:t xml:space="preserve">1. Утвердить </w:t>
      </w:r>
      <w:hyperlink w:anchor="P38">
        <w:r>
          <w:rPr>
            <w:color w:val="0000FF"/>
          </w:rPr>
          <w:t>правила</w:t>
        </w:r>
      </w:hyperlink>
      <w:r>
        <w:t xml:space="preserve"> определения требований к закупаемым муниципальными органами Промышленного внутригородского района городского округа Самара, включая подведомственные казенные учреждения, отдельным видам товаров, работ, услуг (в том числе предельных цен товаров, работ, услуг) согласно приложению.</w:t>
      </w:r>
    </w:p>
    <w:p w:rsidR="00B05807" w:rsidRDefault="00B05807">
      <w:pPr>
        <w:pStyle w:val="ConsPlusNormal"/>
        <w:spacing w:before="220"/>
        <w:ind w:firstLine="540"/>
        <w:jc w:val="both"/>
      </w:pPr>
      <w:r>
        <w:t>2. Настоящее Постановление вступает в силу с момента официального опубликования.</w:t>
      </w:r>
    </w:p>
    <w:p w:rsidR="00B05807" w:rsidRDefault="00B05807">
      <w:pPr>
        <w:pStyle w:val="ConsPlusNormal"/>
        <w:spacing w:before="220"/>
        <w:ind w:firstLine="540"/>
        <w:jc w:val="both"/>
      </w:pPr>
      <w:r>
        <w:t>3. Контроль за выполнением настоящего Постановления возложить на Первого заместителя Главы Администрации Промышленного внутригородского района городского округа Самара Бородина В.А.</w:t>
      </w:r>
    </w:p>
    <w:p w:rsidR="00B05807" w:rsidRDefault="00B05807">
      <w:pPr>
        <w:pStyle w:val="ConsPlusNormal"/>
        <w:jc w:val="both"/>
      </w:pPr>
    </w:p>
    <w:p w:rsidR="00B05807" w:rsidRDefault="00B05807">
      <w:pPr>
        <w:pStyle w:val="ConsPlusNormal"/>
        <w:jc w:val="right"/>
      </w:pPr>
      <w:r>
        <w:t>Глава</w:t>
      </w:r>
    </w:p>
    <w:p w:rsidR="00B05807" w:rsidRDefault="00B05807">
      <w:pPr>
        <w:pStyle w:val="ConsPlusNormal"/>
        <w:jc w:val="right"/>
      </w:pPr>
      <w:r>
        <w:t>Администрации Промышленного</w:t>
      </w:r>
    </w:p>
    <w:p w:rsidR="00B05807" w:rsidRDefault="00B05807">
      <w:pPr>
        <w:pStyle w:val="ConsPlusNormal"/>
        <w:jc w:val="right"/>
      </w:pPr>
      <w:r>
        <w:t>внутригородского района</w:t>
      </w:r>
    </w:p>
    <w:p w:rsidR="00B05807" w:rsidRDefault="00B05807">
      <w:pPr>
        <w:pStyle w:val="ConsPlusNormal"/>
        <w:jc w:val="right"/>
      </w:pPr>
      <w:r>
        <w:t>городского округа Самара</w:t>
      </w:r>
    </w:p>
    <w:p w:rsidR="00B05807" w:rsidRDefault="00B05807">
      <w:pPr>
        <w:pStyle w:val="ConsPlusNormal"/>
        <w:jc w:val="right"/>
      </w:pPr>
      <w:r>
        <w:t>В.А.ЧЕРНЫШКОВ</w:t>
      </w: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right"/>
        <w:outlineLvl w:val="0"/>
      </w:pPr>
      <w:r>
        <w:t>Приложение</w:t>
      </w:r>
    </w:p>
    <w:p w:rsidR="00B05807" w:rsidRDefault="00B05807">
      <w:pPr>
        <w:pStyle w:val="ConsPlusNormal"/>
        <w:jc w:val="right"/>
      </w:pPr>
      <w:r>
        <w:t>к Постановлению</w:t>
      </w:r>
    </w:p>
    <w:p w:rsidR="00B05807" w:rsidRDefault="00B05807">
      <w:pPr>
        <w:pStyle w:val="ConsPlusNormal"/>
        <w:jc w:val="right"/>
      </w:pPr>
      <w:r>
        <w:t>Администрации Промышленного</w:t>
      </w:r>
    </w:p>
    <w:p w:rsidR="00B05807" w:rsidRDefault="00B05807">
      <w:pPr>
        <w:pStyle w:val="ConsPlusNormal"/>
        <w:jc w:val="right"/>
      </w:pPr>
      <w:r>
        <w:t>внутригородского района</w:t>
      </w:r>
    </w:p>
    <w:p w:rsidR="00B05807" w:rsidRDefault="00B05807">
      <w:pPr>
        <w:pStyle w:val="ConsPlusNormal"/>
        <w:jc w:val="right"/>
      </w:pPr>
      <w:r>
        <w:t>городского округа Самара</w:t>
      </w:r>
    </w:p>
    <w:p w:rsidR="00B05807" w:rsidRDefault="00B05807">
      <w:pPr>
        <w:pStyle w:val="ConsPlusNormal"/>
        <w:jc w:val="right"/>
      </w:pPr>
      <w:r>
        <w:t>от 19 августа 2016 г. N 118</w:t>
      </w:r>
    </w:p>
    <w:p w:rsidR="00B05807" w:rsidRDefault="00B05807">
      <w:pPr>
        <w:pStyle w:val="ConsPlusNormal"/>
        <w:jc w:val="both"/>
      </w:pPr>
    </w:p>
    <w:p w:rsidR="00B05807" w:rsidRDefault="00B05807">
      <w:pPr>
        <w:pStyle w:val="ConsPlusTitle"/>
        <w:jc w:val="center"/>
      </w:pPr>
      <w:bookmarkStart w:id="1" w:name="P38"/>
      <w:bookmarkEnd w:id="1"/>
      <w:r>
        <w:t>ПРАВИЛА</w:t>
      </w:r>
    </w:p>
    <w:p w:rsidR="00B05807" w:rsidRDefault="00B05807">
      <w:pPr>
        <w:pStyle w:val="ConsPlusTitle"/>
        <w:jc w:val="center"/>
      </w:pPr>
      <w:r>
        <w:t>ОПРЕДЕЛЕНИЯ ТРЕБОВАНИЙ К ЗАКУПАЕМЫМ МУНИЦИПАЛЬНЫМИ ОРГАНАМИ</w:t>
      </w:r>
    </w:p>
    <w:p w:rsidR="00B05807" w:rsidRDefault="00B05807">
      <w:pPr>
        <w:pStyle w:val="ConsPlusTitle"/>
        <w:jc w:val="center"/>
      </w:pPr>
      <w:r>
        <w:t>ПРОМЫШЛЕННОГО ВНУТРИГОРОДСКОГО РАЙОНА ГОРОДСКОГО ОКРУГА</w:t>
      </w:r>
    </w:p>
    <w:p w:rsidR="00B05807" w:rsidRDefault="00B05807">
      <w:pPr>
        <w:pStyle w:val="ConsPlusTitle"/>
        <w:jc w:val="center"/>
      </w:pPr>
      <w:r>
        <w:t>САМАРА, ВКЛЮЧАЯ ПОДВЕДОМСТВЕННЫЕ ИМ КАЗЕННЫЕ УЧРЕЖДЕНИЯ,</w:t>
      </w:r>
    </w:p>
    <w:p w:rsidR="00B05807" w:rsidRDefault="00B05807">
      <w:pPr>
        <w:pStyle w:val="ConsPlusTitle"/>
        <w:jc w:val="center"/>
      </w:pPr>
      <w:r>
        <w:t>ОТДЕЛЬНЫМ ВИДАМ ТОВАРОВ, РАБОТ, УСЛУГ (В ТОМ ЧИСЛЕ</w:t>
      </w:r>
    </w:p>
    <w:p w:rsidR="00B05807" w:rsidRDefault="00B05807">
      <w:pPr>
        <w:pStyle w:val="ConsPlusTitle"/>
        <w:jc w:val="center"/>
      </w:pPr>
      <w:r>
        <w:lastRenderedPageBreak/>
        <w:t>ПРЕДЕЛЬНЫХ ЦЕН ТОВАРОВ, РАБОТ, УСЛУГ)</w:t>
      </w:r>
    </w:p>
    <w:p w:rsidR="00B05807" w:rsidRDefault="00B05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807" w:rsidRDefault="00B05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807" w:rsidRDefault="00B05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807" w:rsidRDefault="00B05807">
            <w:pPr>
              <w:pStyle w:val="ConsPlusNormal"/>
              <w:jc w:val="center"/>
            </w:pPr>
            <w:r>
              <w:rPr>
                <w:color w:val="392C69"/>
              </w:rPr>
              <w:t>Список изменяющих документов</w:t>
            </w:r>
          </w:p>
          <w:p w:rsidR="00B05807" w:rsidRDefault="00B05807">
            <w:pPr>
              <w:pStyle w:val="ConsPlusNormal"/>
              <w:jc w:val="center"/>
            </w:pPr>
            <w:r>
              <w:rPr>
                <w:color w:val="392C69"/>
              </w:rPr>
              <w:t>(в ред. Постановлений администрации Промышленного внутригородского района</w:t>
            </w:r>
          </w:p>
          <w:p w:rsidR="00B05807" w:rsidRDefault="00B05807">
            <w:pPr>
              <w:pStyle w:val="ConsPlusNormal"/>
              <w:jc w:val="center"/>
            </w:pPr>
            <w:r>
              <w:rPr>
                <w:color w:val="392C69"/>
              </w:rPr>
              <w:t xml:space="preserve">городского округа Самара от 06.09.2024 </w:t>
            </w:r>
            <w:hyperlink r:id="rId7">
              <w:r>
                <w:rPr>
                  <w:color w:val="0000FF"/>
                </w:rPr>
                <w:t>N 415</w:t>
              </w:r>
            </w:hyperlink>
            <w:r>
              <w:rPr>
                <w:color w:val="392C69"/>
              </w:rPr>
              <w:t xml:space="preserve">, от 28.03.2025 </w:t>
            </w:r>
            <w:hyperlink r:id="rId8">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807" w:rsidRDefault="00B05807">
            <w:pPr>
              <w:pStyle w:val="ConsPlusNormal"/>
            </w:pPr>
          </w:p>
        </w:tc>
      </w:tr>
    </w:tbl>
    <w:p w:rsidR="00B05807" w:rsidRDefault="00B05807">
      <w:pPr>
        <w:pStyle w:val="ConsPlusNormal"/>
        <w:jc w:val="both"/>
      </w:pPr>
    </w:p>
    <w:p w:rsidR="00B05807" w:rsidRDefault="00B05807">
      <w:pPr>
        <w:pStyle w:val="ConsPlusNormal"/>
        <w:ind w:firstLine="540"/>
        <w:jc w:val="both"/>
      </w:pPr>
      <w:r>
        <w:t>1. Настоящие Правила устанавливают порядок определения требований к закупаемым муниципальными органами Промышленного внутригородского района городского округа Самара, включая подведомственные им казенные учреждения, отдельным видам товаров, работ, услуг (в том числе предельных цен товаров, работ, услуг).</w:t>
      </w:r>
    </w:p>
    <w:p w:rsidR="00B05807" w:rsidRDefault="00B05807">
      <w:pPr>
        <w:pStyle w:val="ConsPlusNormal"/>
        <w:spacing w:before="220"/>
        <w:ind w:firstLine="540"/>
        <w:jc w:val="both"/>
      </w:pPr>
      <w:r>
        <w:t>2. Муниципальные органы Промышленного внутригородского района городского округа Самара утверждают определенные в соответствии с настоящими Правилами требования к закупаемым ими и подведомственными им казенными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p w:rsidR="00B05807" w:rsidRDefault="00B05807">
      <w:pPr>
        <w:pStyle w:val="ConsPlusNormal"/>
        <w:spacing w:before="220"/>
        <w:ind w:firstLine="540"/>
        <w:jc w:val="both"/>
      </w:pPr>
      <w:r>
        <w:t xml:space="preserve">Ведомственный </w:t>
      </w:r>
      <w:hyperlink w:anchor="P96">
        <w:r>
          <w:rPr>
            <w:color w:val="0000FF"/>
          </w:rPr>
          <w:t>перечень</w:t>
        </w:r>
      </w:hyperlink>
      <w:r>
        <w:t xml:space="preserve"> составляется по форме согласно приложению 1 к настоящим Правилам на основании обязательного </w:t>
      </w:r>
      <w:hyperlink w:anchor="P190">
        <w:r>
          <w:rPr>
            <w:color w:val="0000FF"/>
          </w:rPr>
          <w:t>перечня</w:t>
        </w:r>
      </w:hyperlink>
      <w: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2 к настоящим Правилам (далее - обязательный перечень).</w:t>
      </w:r>
    </w:p>
    <w:p w:rsidR="00B05807" w:rsidRDefault="00B05807">
      <w:pPr>
        <w:pStyle w:val="ConsPlusNormal"/>
        <w:spacing w:before="220"/>
        <w:ind w:firstLine="540"/>
        <w:jc w:val="both"/>
      </w:pPr>
      <w: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B05807" w:rsidRDefault="00B05807">
      <w:pPr>
        <w:pStyle w:val="ConsPlusNormal"/>
        <w:spacing w:before="220"/>
        <w:ind w:firstLine="540"/>
        <w:jc w:val="both"/>
      </w:pPr>
      <w:r>
        <w:t>3. Обязательный перечень и ведомственный перечень формируются с учетом:</w:t>
      </w:r>
    </w:p>
    <w:p w:rsidR="00B05807" w:rsidRDefault="00B05807">
      <w:pPr>
        <w:pStyle w:val="ConsPlusNormal"/>
        <w:spacing w:before="220"/>
        <w:ind w:firstLine="540"/>
        <w:jc w:val="both"/>
      </w:pPr>
      <w: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B05807" w:rsidRDefault="00B05807">
      <w:pPr>
        <w:pStyle w:val="ConsPlusNormal"/>
        <w:spacing w:before="220"/>
        <w:ind w:firstLine="540"/>
        <w:jc w:val="both"/>
      </w:pPr>
      <w:r>
        <w:t xml:space="preserve">б) положений </w:t>
      </w:r>
      <w:hyperlink r:id="rId9">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05807" w:rsidRDefault="00B05807">
      <w:pPr>
        <w:pStyle w:val="ConsPlusNormal"/>
        <w:spacing w:before="220"/>
        <w:ind w:firstLine="540"/>
        <w:jc w:val="both"/>
      </w:pPr>
      <w:r>
        <w:t xml:space="preserve">в) принципа обеспечения конкуренции, определенного </w:t>
      </w:r>
      <w:hyperlink r:id="rId10">
        <w:r>
          <w:rPr>
            <w:color w:val="0000FF"/>
          </w:rPr>
          <w:t>статьей 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05807" w:rsidRDefault="00B05807">
      <w:pPr>
        <w:pStyle w:val="ConsPlusNormal"/>
        <w:spacing w:before="220"/>
        <w:ind w:firstLine="540"/>
        <w:jc w:val="both"/>
      </w:pPr>
      <w:r>
        <w:t>4.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B05807" w:rsidRDefault="00B05807">
      <w:pPr>
        <w:pStyle w:val="ConsPlusNormal"/>
        <w:spacing w:before="220"/>
        <w:ind w:firstLine="540"/>
        <w:jc w:val="both"/>
      </w:pPr>
      <w:r>
        <w:t>а) потребительские свойства (в том числе качество и иные характеристики);</w:t>
      </w:r>
    </w:p>
    <w:p w:rsidR="00B05807" w:rsidRDefault="00B05807">
      <w:pPr>
        <w:pStyle w:val="ConsPlusNormal"/>
        <w:spacing w:before="220"/>
        <w:ind w:firstLine="540"/>
        <w:jc w:val="both"/>
      </w:pPr>
      <w:r>
        <w:t>б) иные характеристики (свойства), не являющиеся потребительскими свойствами;</w:t>
      </w:r>
    </w:p>
    <w:p w:rsidR="00B05807" w:rsidRDefault="00B05807">
      <w:pPr>
        <w:pStyle w:val="ConsPlusNormal"/>
        <w:spacing w:before="220"/>
        <w:ind w:firstLine="540"/>
        <w:jc w:val="both"/>
      </w:pPr>
      <w:r>
        <w:t>в) предельные цены товаров, работ, услуг.</w:t>
      </w:r>
    </w:p>
    <w:p w:rsidR="00B05807" w:rsidRDefault="00B05807">
      <w:pPr>
        <w:pStyle w:val="ConsPlusNormal"/>
        <w:spacing w:before="220"/>
        <w:ind w:firstLine="540"/>
        <w:jc w:val="both"/>
      </w:pPr>
      <w:r>
        <w:t xml:space="preserve">5. Утвержденный муниципальными органами Промышленного внутригородского района городского округа Самара ведомственный перечень должен позволять обеспечить муниципальные </w:t>
      </w:r>
      <w:r>
        <w:lastRenderedPageBreak/>
        <w:t>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B05807" w:rsidRDefault="00B05807">
      <w:pPr>
        <w:pStyle w:val="ConsPlusNormal"/>
        <w:spacing w:before="220"/>
        <w:ind w:firstLine="540"/>
        <w:jc w:val="both"/>
      </w:pPr>
      <w:bookmarkStart w:id="2" w:name="P61"/>
      <w:bookmarkEnd w:id="2"/>
      <w:r>
        <w:t xml:space="preserve">6. Отдельные виды товаров, работ, услуг, не включенные в обязательный </w:t>
      </w:r>
      <w:hyperlink w:anchor="P190">
        <w:r>
          <w:rPr>
            <w:color w:val="0000FF"/>
          </w:rPr>
          <w:t>перечень</w:t>
        </w:r>
      </w:hyperlink>
      <w:r>
        <w:t>,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B05807" w:rsidRDefault="00B05807">
      <w:pPr>
        <w:pStyle w:val="ConsPlusNormal"/>
        <w:spacing w:before="220"/>
        <w:ind w:firstLine="540"/>
        <w:jc w:val="both"/>
      </w:pPr>
      <w:r>
        <w:t>а) доля расходов муниципального органа Промышленного внутригородского района городского округа Самара и подведомственных им казенных учреждений на приобретение отдельного вида товаров, работ, услуг для обеспечения нужд за отчетный финансовый год в общем объеме расходов этого муниципального органа Промышленного внутригородского района городского округа Самара и подведомственных ему казенных учреждений на приобретение товаров, работ, услуг за отчетный финансовый год;</w:t>
      </w:r>
    </w:p>
    <w:p w:rsidR="00B05807" w:rsidRDefault="00B05807">
      <w:pPr>
        <w:pStyle w:val="ConsPlusNormal"/>
        <w:spacing w:before="220"/>
        <w:ind w:firstLine="540"/>
        <w:jc w:val="both"/>
      </w:pPr>
      <w:r>
        <w:t>б) доля контрактов муниципального органа Промышленного внутригородского района городского округа Самара и подведомственных ему казенных учреждений на приобретение отдельного вида товаров, работ, услуг для обеспечения муниципальных нужд Промышленного внутригородского района городского округа Самара, заключенных в отчетном финансовом году, в общем количестве контрактов этого муниципального органа Промышленного внутригородского района городского округа Самара и подведомственных ему казенных учреждений на приобретение товаров, работ, услуг, заключенных в отчетном финансовом году.</w:t>
      </w:r>
    </w:p>
    <w:p w:rsidR="00B05807" w:rsidRDefault="00B05807">
      <w:pPr>
        <w:pStyle w:val="ConsPlusNormal"/>
        <w:spacing w:before="220"/>
        <w:ind w:firstLine="540"/>
        <w:jc w:val="both"/>
      </w:pPr>
      <w:r>
        <w:t>7.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B05807" w:rsidRDefault="00B05807">
      <w:pPr>
        <w:pStyle w:val="ConsPlusNormal"/>
        <w:spacing w:before="220"/>
        <w:ind w:firstLine="540"/>
        <w:jc w:val="both"/>
      </w:pPr>
      <w: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B05807" w:rsidRDefault="00B05807">
      <w:pPr>
        <w:pStyle w:val="ConsPlusNormal"/>
        <w:spacing w:before="220"/>
        <w:ind w:firstLine="540"/>
        <w:jc w:val="both"/>
      </w:pPr>
      <w:r>
        <w:t>Предельные цены товаров, работ, услуг устанавливаются в рублях в абсолютном денежном выражении (с точностью до второго знака после запятой).</w:t>
      </w:r>
    </w:p>
    <w:p w:rsidR="00B05807" w:rsidRDefault="00B05807">
      <w:pPr>
        <w:pStyle w:val="ConsPlusNormal"/>
        <w:spacing w:before="220"/>
        <w:ind w:firstLine="540"/>
        <w:jc w:val="both"/>
      </w:pPr>
      <w:r>
        <w:t xml:space="preserve">8. Муниципальные органы Промышленного внутригородского района городского округа Самара при включении в ведомственный перечень отдельных видов товаров, работ, услуг, не указанных в обязательном перечне, применяют установленные </w:t>
      </w:r>
      <w:hyperlink w:anchor="P61">
        <w:r>
          <w:rPr>
            <w:color w:val="0000FF"/>
          </w:rPr>
          <w:t>пунктом 6</w:t>
        </w:r>
      </w:hyperlink>
      <w:r>
        <w:t xml:space="preserve"> настоящих Правил критерии исходя из определения их значений в процентном отношении к объему осуществляемых муниципальными органами Промышленного внутригородского района городского округа Самара и подведомственными ему казенными учреждениями закупок.</w:t>
      </w:r>
    </w:p>
    <w:p w:rsidR="00B05807" w:rsidRDefault="00B05807">
      <w:pPr>
        <w:pStyle w:val="ConsPlusNormal"/>
        <w:spacing w:before="220"/>
        <w:ind w:firstLine="540"/>
        <w:jc w:val="both"/>
      </w:pPr>
      <w:r>
        <w:t xml:space="preserve">9. В целях формирования ведомственного перечня муниципальные органы Промышленного внутригородского района городского округа Самара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61">
        <w:r>
          <w:rPr>
            <w:color w:val="0000FF"/>
          </w:rPr>
          <w:t>пунктом 6</w:t>
        </w:r>
      </w:hyperlink>
      <w:r>
        <w:t xml:space="preserve"> Правил.</w:t>
      </w:r>
    </w:p>
    <w:p w:rsidR="00B05807" w:rsidRDefault="00B05807">
      <w:pPr>
        <w:pStyle w:val="ConsPlusNormal"/>
        <w:spacing w:before="220"/>
        <w:ind w:firstLine="540"/>
        <w:jc w:val="both"/>
      </w:pPr>
      <w:r>
        <w:t>10. Муниципальные органы Промышленного внутригородского района городского округа Самара при формировании ведомственного перечня вправе включить в него дополнительно:</w:t>
      </w:r>
    </w:p>
    <w:p w:rsidR="00B05807" w:rsidRDefault="00B05807">
      <w:pPr>
        <w:pStyle w:val="ConsPlusNormal"/>
        <w:spacing w:before="220"/>
        <w:ind w:firstLine="540"/>
        <w:jc w:val="both"/>
      </w:pPr>
      <w:r>
        <w:t xml:space="preserve">а) отдельные виды товаров, работ, услуг, не указанные в обязательном перечне и не соответствующие критериям, указанным в </w:t>
      </w:r>
      <w:hyperlink w:anchor="P61">
        <w:r>
          <w:rPr>
            <w:color w:val="0000FF"/>
          </w:rPr>
          <w:t>пункте 6</w:t>
        </w:r>
      </w:hyperlink>
      <w:r>
        <w:t xml:space="preserve"> настоящих Правил;</w:t>
      </w:r>
    </w:p>
    <w:p w:rsidR="00B05807" w:rsidRDefault="00B05807">
      <w:pPr>
        <w:pStyle w:val="ConsPlusNormal"/>
        <w:spacing w:before="220"/>
        <w:ind w:firstLine="540"/>
        <w:jc w:val="both"/>
      </w:pPr>
      <w:r>
        <w:lastRenderedPageBreak/>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05807" w:rsidRDefault="00B05807">
      <w:pPr>
        <w:pStyle w:val="ConsPlusNormal"/>
        <w:spacing w:before="220"/>
        <w:ind w:firstLine="540"/>
        <w:jc w:val="both"/>
      </w:pPr>
      <w: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1 к настоящим Правилам, в том числе с учетом функционального назначения товара.</w:t>
      </w:r>
    </w:p>
    <w:p w:rsidR="00B05807" w:rsidRDefault="00B05807">
      <w:pPr>
        <w:pStyle w:val="ConsPlusNormal"/>
        <w:spacing w:before="220"/>
        <w:ind w:firstLine="540"/>
        <w:jc w:val="both"/>
      </w:pPr>
      <w:r>
        <w:t>Под функциональным назначением товара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B05807" w:rsidRDefault="00B05807">
      <w:pPr>
        <w:pStyle w:val="ConsPlusNormal"/>
        <w:spacing w:before="220"/>
        <w:ind w:firstLine="540"/>
        <w:jc w:val="both"/>
      </w:pPr>
      <w:r>
        <w:t>11.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B05807" w:rsidRDefault="00B05807">
      <w:pPr>
        <w:pStyle w:val="ConsPlusNormal"/>
        <w:spacing w:before="220"/>
        <w:ind w:firstLine="540"/>
        <w:jc w:val="both"/>
      </w:pPr>
      <w:r>
        <w:t xml:space="preserve">а) с учетом категорий и (или) групп должностей работников муниципальных органов Промышленного внутригородского района городского округа Самара и подведомственных ему казенных учреждений, если затраты на их приобретение в соответствии с </w:t>
      </w:r>
      <w:hyperlink r:id="rId11">
        <w:r>
          <w:rPr>
            <w:color w:val="0000FF"/>
          </w:rPr>
          <w:t>Методикой</w:t>
        </w:r>
      </w:hyperlink>
      <w:r>
        <w:t xml:space="preserve"> определения нормативных затрат на обеспечение функций муниципальных органов Промышленного внутригородского района городского округа Самара, включая подведомственные казенные учреждения, утвержденные постановлением Администрации Промышленного внутригородского района городского округа Самара от 04.08.2016 N 102 "О порядке определения нормативных затрат на обеспечение функций муниципальных органов Промышленного внутригородского района городского округа Самара, включая подведомственные казенные учреждения" (далее - Методика определения нормативных затрат), определяются с учетом категорий и (или) групп должностей работников;</w:t>
      </w:r>
    </w:p>
    <w:p w:rsidR="00B05807" w:rsidRDefault="00B05807">
      <w:pPr>
        <w:pStyle w:val="ConsPlusNormal"/>
        <w:spacing w:before="220"/>
        <w:ind w:firstLine="540"/>
        <w:jc w:val="both"/>
      </w:pPr>
      <w:r>
        <w:t>б) с учетом категорий и (или) групп должностей работников, если затраты на их приобретение в соответствии с Методикой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Промышленного внутригородского района городского округа Самара.</w:t>
      </w:r>
    </w:p>
    <w:p w:rsidR="00B05807" w:rsidRDefault="00B05807">
      <w:pPr>
        <w:pStyle w:val="ConsPlusNormal"/>
        <w:spacing w:before="220"/>
        <w:ind w:firstLine="540"/>
        <w:jc w:val="both"/>
      </w:pPr>
      <w:r>
        <w:t>12.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B05807" w:rsidRDefault="00B05807">
      <w:pPr>
        <w:pStyle w:val="ConsPlusNormal"/>
        <w:spacing w:before="220"/>
        <w:ind w:firstLine="540"/>
        <w:jc w:val="both"/>
      </w:pPr>
      <w:r>
        <w:t>13. Предельные цены товаров, работ, услуг устанавливаются муниципальными органами Промышленного внутригородского района городского округа Самара в случае, если Методикой определения нормативных затрат установлены нормативы цены на соответствующие товары, работы, услуги.</w:t>
      </w:r>
    </w:p>
    <w:p w:rsidR="00B05807" w:rsidRDefault="00B05807">
      <w:pPr>
        <w:pStyle w:val="ConsPlusNormal"/>
        <w:jc w:val="both"/>
      </w:pPr>
    </w:p>
    <w:p w:rsidR="00B05807" w:rsidRDefault="00B05807">
      <w:pPr>
        <w:pStyle w:val="ConsPlusNormal"/>
        <w:jc w:val="right"/>
      </w:pPr>
      <w:r>
        <w:t>Начальник</w:t>
      </w:r>
    </w:p>
    <w:p w:rsidR="00B05807" w:rsidRDefault="00B05807">
      <w:pPr>
        <w:pStyle w:val="ConsPlusNormal"/>
        <w:jc w:val="right"/>
      </w:pPr>
      <w:r>
        <w:t>финансово-экономического отдела</w:t>
      </w:r>
    </w:p>
    <w:p w:rsidR="00B05807" w:rsidRDefault="00B05807">
      <w:pPr>
        <w:pStyle w:val="ConsPlusNormal"/>
        <w:jc w:val="right"/>
      </w:pPr>
      <w:r>
        <w:t>Э.Р.ГУБАЙДУЛЛИНА</w:t>
      </w: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right"/>
        <w:outlineLvl w:val="1"/>
      </w:pPr>
      <w:r>
        <w:t>Приложение N 1</w:t>
      </w:r>
    </w:p>
    <w:p w:rsidR="00B05807" w:rsidRDefault="00B05807">
      <w:pPr>
        <w:pStyle w:val="ConsPlusNormal"/>
        <w:jc w:val="right"/>
      </w:pPr>
      <w:r>
        <w:t>к Правилам</w:t>
      </w:r>
    </w:p>
    <w:p w:rsidR="00B05807" w:rsidRDefault="00B05807">
      <w:pPr>
        <w:pStyle w:val="ConsPlusNormal"/>
        <w:jc w:val="right"/>
      </w:pPr>
      <w:r>
        <w:t>определения требований к закупаемым муниципальными органами</w:t>
      </w:r>
    </w:p>
    <w:p w:rsidR="00B05807" w:rsidRDefault="00B05807">
      <w:pPr>
        <w:pStyle w:val="ConsPlusNormal"/>
        <w:jc w:val="right"/>
      </w:pPr>
      <w:r>
        <w:lastRenderedPageBreak/>
        <w:t>Промышленного внутригородского района городского округа</w:t>
      </w:r>
    </w:p>
    <w:p w:rsidR="00B05807" w:rsidRDefault="00B05807">
      <w:pPr>
        <w:pStyle w:val="ConsPlusNormal"/>
        <w:jc w:val="right"/>
      </w:pPr>
      <w:r>
        <w:t>Самара и подведомственными им казенными и бюджетными</w:t>
      </w:r>
    </w:p>
    <w:p w:rsidR="00B05807" w:rsidRDefault="00B05807">
      <w:pPr>
        <w:pStyle w:val="ConsPlusNormal"/>
        <w:jc w:val="right"/>
      </w:pPr>
      <w:r>
        <w:t>учреждениями отдельным видам товаров, работ, услуг (в том</w:t>
      </w:r>
    </w:p>
    <w:p w:rsidR="00B05807" w:rsidRDefault="00B05807">
      <w:pPr>
        <w:pStyle w:val="ConsPlusNormal"/>
        <w:jc w:val="right"/>
      </w:pPr>
      <w:r>
        <w:t>числе предельных цен товаров, работ, услуг)</w:t>
      </w:r>
    </w:p>
    <w:p w:rsidR="00B05807" w:rsidRDefault="00B05807">
      <w:pPr>
        <w:pStyle w:val="ConsPlusNormal"/>
        <w:jc w:val="both"/>
      </w:pPr>
    </w:p>
    <w:p w:rsidR="00B05807" w:rsidRDefault="00B05807">
      <w:pPr>
        <w:pStyle w:val="ConsPlusNormal"/>
        <w:jc w:val="center"/>
      </w:pPr>
      <w:bookmarkStart w:id="3" w:name="P96"/>
      <w:bookmarkEnd w:id="3"/>
      <w:r>
        <w:t>ПЕРЕЧЕНЬ</w:t>
      </w:r>
    </w:p>
    <w:p w:rsidR="00B05807" w:rsidRDefault="00B05807">
      <w:pPr>
        <w:pStyle w:val="ConsPlusNormal"/>
        <w:jc w:val="center"/>
      </w:pPr>
      <w:r>
        <w:t>отдельных видов товаров, работ, услуг, их потребительские</w:t>
      </w:r>
    </w:p>
    <w:p w:rsidR="00B05807" w:rsidRDefault="00B05807">
      <w:pPr>
        <w:pStyle w:val="ConsPlusNormal"/>
        <w:jc w:val="center"/>
      </w:pPr>
      <w:r>
        <w:t>свойства (в том числе качество) и иные характеристики (в том</w:t>
      </w:r>
    </w:p>
    <w:p w:rsidR="00B05807" w:rsidRDefault="00B05807">
      <w:pPr>
        <w:pStyle w:val="ConsPlusNormal"/>
        <w:jc w:val="center"/>
      </w:pPr>
      <w:r>
        <w:t>числе предельные цены товаров, работ, услуг) к ним</w:t>
      </w:r>
    </w:p>
    <w:p w:rsidR="00B05807" w:rsidRDefault="00B05807">
      <w:pPr>
        <w:pStyle w:val="ConsPlusNormal"/>
        <w:jc w:val="both"/>
      </w:pPr>
    </w:p>
    <w:p w:rsidR="00B05807" w:rsidRDefault="00B05807">
      <w:pPr>
        <w:pStyle w:val="ConsPlusNormal"/>
        <w:sectPr w:rsidR="00B05807" w:rsidSect="00431B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077"/>
        <w:gridCol w:w="1214"/>
        <w:gridCol w:w="1027"/>
        <w:gridCol w:w="1077"/>
        <w:gridCol w:w="1247"/>
        <w:gridCol w:w="1247"/>
        <w:gridCol w:w="1159"/>
        <w:gridCol w:w="1361"/>
        <w:gridCol w:w="2126"/>
        <w:gridCol w:w="1361"/>
      </w:tblGrid>
      <w:tr w:rsidR="00B05807">
        <w:tc>
          <w:tcPr>
            <w:tcW w:w="680" w:type="dxa"/>
            <w:vMerge w:val="restart"/>
          </w:tcPr>
          <w:p w:rsidR="00B05807" w:rsidRDefault="00B05807">
            <w:pPr>
              <w:pStyle w:val="ConsPlusNormal"/>
              <w:jc w:val="center"/>
            </w:pPr>
            <w:r>
              <w:lastRenderedPageBreak/>
              <w:t>N п/п</w:t>
            </w:r>
          </w:p>
        </w:tc>
        <w:tc>
          <w:tcPr>
            <w:tcW w:w="1077" w:type="dxa"/>
            <w:vMerge w:val="restart"/>
          </w:tcPr>
          <w:p w:rsidR="00B05807" w:rsidRDefault="00B05807">
            <w:pPr>
              <w:pStyle w:val="ConsPlusNormal"/>
              <w:jc w:val="center"/>
            </w:pPr>
            <w:r>
              <w:t xml:space="preserve">Код по </w:t>
            </w:r>
            <w:hyperlink r:id="rId12">
              <w:r>
                <w:rPr>
                  <w:color w:val="0000FF"/>
                </w:rPr>
                <w:t>ОКПД</w:t>
              </w:r>
            </w:hyperlink>
          </w:p>
        </w:tc>
        <w:tc>
          <w:tcPr>
            <w:tcW w:w="1214" w:type="dxa"/>
            <w:vMerge w:val="restart"/>
          </w:tcPr>
          <w:p w:rsidR="00B05807" w:rsidRDefault="00B05807">
            <w:pPr>
              <w:pStyle w:val="ConsPlusNormal"/>
              <w:jc w:val="center"/>
            </w:pPr>
            <w:r>
              <w:t>Наименование отдельного вида товаров, работ, услуг</w:t>
            </w:r>
          </w:p>
        </w:tc>
        <w:tc>
          <w:tcPr>
            <w:tcW w:w="2104" w:type="dxa"/>
            <w:gridSpan w:val="2"/>
          </w:tcPr>
          <w:p w:rsidR="00B05807" w:rsidRDefault="00B05807">
            <w:pPr>
              <w:pStyle w:val="ConsPlusNormal"/>
              <w:jc w:val="center"/>
            </w:pPr>
            <w:r>
              <w:t>Единица измерения</w:t>
            </w:r>
          </w:p>
        </w:tc>
        <w:tc>
          <w:tcPr>
            <w:tcW w:w="2494" w:type="dxa"/>
            <w:gridSpan w:val="2"/>
          </w:tcPr>
          <w:p w:rsidR="00B05807" w:rsidRDefault="00B05807">
            <w:pPr>
              <w:pStyle w:val="ConsPlusNormal"/>
              <w:jc w:val="center"/>
            </w:pPr>
            <w:r>
              <w:t>Требования к потребительским свойствам (в том числе качеству) и иным характеристикам, утвержденные Администрацией Промышленного внутригородского района городского округа Самара</w:t>
            </w:r>
          </w:p>
        </w:tc>
        <w:tc>
          <w:tcPr>
            <w:tcW w:w="6007" w:type="dxa"/>
            <w:gridSpan w:val="4"/>
          </w:tcPr>
          <w:p w:rsidR="00B05807" w:rsidRDefault="00B05807">
            <w:pPr>
              <w:pStyle w:val="ConsPlusNormal"/>
              <w:jc w:val="center"/>
            </w:pPr>
            <w:r>
              <w:t>Требования к потребительским свойствам (в том числе качеству) и иным характеристикам, утвержденные муниципальным органом Промышленного внутригородского района городского округа Самара</w:t>
            </w:r>
          </w:p>
        </w:tc>
      </w:tr>
      <w:tr w:rsidR="00B05807">
        <w:tc>
          <w:tcPr>
            <w:tcW w:w="680" w:type="dxa"/>
            <w:vMerge/>
          </w:tcPr>
          <w:p w:rsidR="00B05807" w:rsidRDefault="00B05807">
            <w:pPr>
              <w:pStyle w:val="ConsPlusNormal"/>
            </w:pPr>
          </w:p>
        </w:tc>
        <w:tc>
          <w:tcPr>
            <w:tcW w:w="1077" w:type="dxa"/>
            <w:vMerge/>
          </w:tcPr>
          <w:p w:rsidR="00B05807" w:rsidRDefault="00B05807">
            <w:pPr>
              <w:pStyle w:val="ConsPlusNormal"/>
            </w:pPr>
          </w:p>
        </w:tc>
        <w:tc>
          <w:tcPr>
            <w:tcW w:w="1214" w:type="dxa"/>
            <w:vMerge/>
          </w:tcPr>
          <w:p w:rsidR="00B05807" w:rsidRDefault="00B05807">
            <w:pPr>
              <w:pStyle w:val="ConsPlusNormal"/>
            </w:pPr>
          </w:p>
        </w:tc>
        <w:tc>
          <w:tcPr>
            <w:tcW w:w="1027" w:type="dxa"/>
          </w:tcPr>
          <w:p w:rsidR="00B05807" w:rsidRDefault="00B05807">
            <w:pPr>
              <w:pStyle w:val="ConsPlusNormal"/>
              <w:jc w:val="center"/>
            </w:pPr>
            <w:r>
              <w:t xml:space="preserve">Код по </w:t>
            </w:r>
            <w:hyperlink r:id="rId13">
              <w:r>
                <w:rPr>
                  <w:color w:val="0000FF"/>
                </w:rPr>
                <w:t>ОКЕИ</w:t>
              </w:r>
            </w:hyperlink>
          </w:p>
        </w:tc>
        <w:tc>
          <w:tcPr>
            <w:tcW w:w="1077" w:type="dxa"/>
          </w:tcPr>
          <w:p w:rsidR="00B05807" w:rsidRDefault="00B05807">
            <w:pPr>
              <w:pStyle w:val="ConsPlusNormal"/>
              <w:jc w:val="center"/>
            </w:pPr>
            <w:r>
              <w:t>Наименование</w:t>
            </w:r>
          </w:p>
        </w:tc>
        <w:tc>
          <w:tcPr>
            <w:tcW w:w="1247" w:type="dxa"/>
          </w:tcPr>
          <w:p w:rsidR="00B05807" w:rsidRDefault="00B05807">
            <w:pPr>
              <w:pStyle w:val="ConsPlusNormal"/>
              <w:jc w:val="center"/>
            </w:pPr>
            <w:r>
              <w:t>Характеристика</w:t>
            </w:r>
          </w:p>
        </w:tc>
        <w:tc>
          <w:tcPr>
            <w:tcW w:w="1247" w:type="dxa"/>
          </w:tcPr>
          <w:p w:rsidR="00B05807" w:rsidRDefault="00B05807">
            <w:pPr>
              <w:pStyle w:val="ConsPlusNormal"/>
              <w:jc w:val="center"/>
            </w:pPr>
            <w:r>
              <w:t>Значение характеристики</w:t>
            </w:r>
          </w:p>
        </w:tc>
        <w:tc>
          <w:tcPr>
            <w:tcW w:w="1159" w:type="dxa"/>
          </w:tcPr>
          <w:p w:rsidR="00B05807" w:rsidRDefault="00B05807">
            <w:pPr>
              <w:pStyle w:val="ConsPlusNormal"/>
              <w:jc w:val="center"/>
            </w:pPr>
            <w:r>
              <w:t>Характеристика</w:t>
            </w:r>
          </w:p>
        </w:tc>
        <w:tc>
          <w:tcPr>
            <w:tcW w:w="1361" w:type="dxa"/>
          </w:tcPr>
          <w:p w:rsidR="00B05807" w:rsidRDefault="00B05807">
            <w:pPr>
              <w:pStyle w:val="ConsPlusNormal"/>
              <w:jc w:val="center"/>
            </w:pPr>
            <w:r>
              <w:t>Значение характеристики</w:t>
            </w:r>
          </w:p>
        </w:tc>
        <w:tc>
          <w:tcPr>
            <w:tcW w:w="2126" w:type="dxa"/>
          </w:tcPr>
          <w:p w:rsidR="00B05807" w:rsidRDefault="00B05807">
            <w:pPr>
              <w:pStyle w:val="ConsPlusNormal"/>
              <w:jc w:val="center"/>
            </w:pPr>
            <w:r>
              <w:t>Обоснование отклонения значения характеристики от утвержденной Администрацией Промышленного внутригородского района городского округа Самара</w:t>
            </w:r>
          </w:p>
        </w:tc>
        <w:tc>
          <w:tcPr>
            <w:tcW w:w="1361" w:type="dxa"/>
          </w:tcPr>
          <w:p w:rsidR="00B05807" w:rsidRDefault="00B05807">
            <w:pPr>
              <w:pStyle w:val="ConsPlusNormal"/>
              <w:jc w:val="center"/>
            </w:pPr>
            <w:r>
              <w:t xml:space="preserve">Функциональное назначение </w:t>
            </w:r>
            <w:hyperlink w:anchor="P176">
              <w:r>
                <w:rPr>
                  <w:color w:val="0000FF"/>
                </w:rPr>
                <w:t>&lt;1&gt;</w:t>
              </w:r>
            </w:hyperlink>
          </w:p>
        </w:tc>
      </w:tr>
      <w:tr w:rsidR="00B05807">
        <w:tc>
          <w:tcPr>
            <w:tcW w:w="12215" w:type="dxa"/>
            <w:gridSpan w:val="10"/>
          </w:tcPr>
          <w:p w:rsidR="00B05807" w:rsidRDefault="00B05807">
            <w:pPr>
              <w:pStyle w:val="ConsPlusNormal"/>
              <w:jc w:val="center"/>
            </w:pPr>
            <w:r>
              <w:t xml:space="preserve">Отдельные виды товаров, работ, услуг, включенные в </w:t>
            </w:r>
            <w:hyperlink w:anchor="P190">
              <w:r>
                <w:rPr>
                  <w:color w:val="0000FF"/>
                </w:rPr>
                <w:t>перечень</w:t>
              </w:r>
            </w:hyperlink>
            <w:r>
              <w:t xml:space="preserve"> отдельных видов товаров, работ, услуг, предусмотренный приложением 2 к Правилам определения требований к закупаемым муниципальными органами Промышленного внутригородского района городского округа Самара, включая подведомственные казенные учреждения, отдельным видам товаров, работ, услуг (в том числе предельных цен товаров, работ, услуг), утвержденным постановлением Администрации Промышленного внутригородского района городского округа Самара от __.__.____ N___</w:t>
            </w:r>
          </w:p>
        </w:tc>
        <w:tc>
          <w:tcPr>
            <w:tcW w:w="1361" w:type="dxa"/>
          </w:tcPr>
          <w:p w:rsidR="00B05807" w:rsidRDefault="00B05807">
            <w:pPr>
              <w:pStyle w:val="ConsPlusNormal"/>
            </w:pPr>
          </w:p>
        </w:tc>
      </w:tr>
      <w:tr w:rsidR="00B05807">
        <w:tc>
          <w:tcPr>
            <w:tcW w:w="680" w:type="dxa"/>
          </w:tcPr>
          <w:p w:rsidR="00B05807" w:rsidRDefault="00B05807">
            <w:pPr>
              <w:pStyle w:val="ConsPlusNormal"/>
              <w:jc w:val="center"/>
            </w:pPr>
            <w:r>
              <w:t>1.</w:t>
            </w:r>
          </w:p>
        </w:tc>
        <w:tc>
          <w:tcPr>
            <w:tcW w:w="1077" w:type="dxa"/>
          </w:tcPr>
          <w:p w:rsidR="00B05807" w:rsidRDefault="00B05807">
            <w:pPr>
              <w:pStyle w:val="ConsPlusNormal"/>
            </w:pPr>
          </w:p>
        </w:tc>
        <w:tc>
          <w:tcPr>
            <w:tcW w:w="1214" w:type="dxa"/>
          </w:tcPr>
          <w:p w:rsidR="00B05807" w:rsidRDefault="00B05807">
            <w:pPr>
              <w:pStyle w:val="ConsPlusNormal"/>
            </w:pPr>
          </w:p>
        </w:tc>
        <w:tc>
          <w:tcPr>
            <w:tcW w:w="1027" w:type="dxa"/>
          </w:tcPr>
          <w:p w:rsidR="00B05807" w:rsidRDefault="00B05807">
            <w:pPr>
              <w:pStyle w:val="ConsPlusNormal"/>
            </w:pPr>
          </w:p>
        </w:tc>
        <w:tc>
          <w:tcPr>
            <w:tcW w:w="1077" w:type="dxa"/>
          </w:tcPr>
          <w:p w:rsidR="00B05807" w:rsidRDefault="00B05807">
            <w:pPr>
              <w:pStyle w:val="ConsPlusNormal"/>
            </w:pPr>
          </w:p>
        </w:tc>
        <w:tc>
          <w:tcPr>
            <w:tcW w:w="1247" w:type="dxa"/>
          </w:tcPr>
          <w:p w:rsidR="00B05807" w:rsidRDefault="00B05807">
            <w:pPr>
              <w:pStyle w:val="ConsPlusNormal"/>
            </w:pPr>
          </w:p>
        </w:tc>
        <w:tc>
          <w:tcPr>
            <w:tcW w:w="1247" w:type="dxa"/>
          </w:tcPr>
          <w:p w:rsidR="00B05807" w:rsidRDefault="00B05807">
            <w:pPr>
              <w:pStyle w:val="ConsPlusNormal"/>
            </w:pPr>
          </w:p>
        </w:tc>
        <w:tc>
          <w:tcPr>
            <w:tcW w:w="1159" w:type="dxa"/>
          </w:tcPr>
          <w:p w:rsidR="00B05807" w:rsidRDefault="00B05807">
            <w:pPr>
              <w:pStyle w:val="ConsPlusNormal"/>
            </w:pPr>
          </w:p>
        </w:tc>
        <w:tc>
          <w:tcPr>
            <w:tcW w:w="1361" w:type="dxa"/>
          </w:tcPr>
          <w:p w:rsidR="00B05807" w:rsidRDefault="00B05807">
            <w:pPr>
              <w:pStyle w:val="ConsPlusNormal"/>
            </w:pPr>
          </w:p>
        </w:tc>
        <w:tc>
          <w:tcPr>
            <w:tcW w:w="2126" w:type="dxa"/>
          </w:tcPr>
          <w:p w:rsidR="00B05807" w:rsidRDefault="00B05807">
            <w:pPr>
              <w:pStyle w:val="ConsPlusNormal"/>
            </w:pPr>
          </w:p>
        </w:tc>
        <w:tc>
          <w:tcPr>
            <w:tcW w:w="1361" w:type="dxa"/>
          </w:tcPr>
          <w:p w:rsidR="00B05807" w:rsidRDefault="00B05807">
            <w:pPr>
              <w:pStyle w:val="ConsPlusNormal"/>
            </w:pPr>
          </w:p>
        </w:tc>
      </w:tr>
      <w:tr w:rsidR="00B05807">
        <w:tc>
          <w:tcPr>
            <w:tcW w:w="680" w:type="dxa"/>
          </w:tcPr>
          <w:p w:rsidR="00B05807" w:rsidRDefault="00B05807">
            <w:pPr>
              <w:pStyle w:val="ConsPlusNormal"/>
            </w:pPr>
          </w:p>
        </w:tc>
        <w:tc>
          <w:tcPr>
            <w:tcW w:w="1077" w:type="dxa"/>
          </w:tcPr>
          <w:p w:rsidR="00B05807" w:rsidRDefault="00B05807">
            <w:pPr>
              <w:pStyle w:val="ConsPlusNormal"/>
            </w:pPr>
          </w:p>
        </w:tc>
        <w:tc>
          <w:tcPr>
            <w:tcW w:w="1214" w:type="dxa"/>
          </w:tcPr>
          <w:p w:rsidR="00B05807" w:rsidRDefault="00B05807">
            <w:pPr>
              <w:pStyle w:val="ConsPlusNormal"/>
            </w:pPr>
          </w:p>
        </w:tc>
        <w:tc>
          <w:tcPr>
            <w:tcW w:w="1027" w:type="dxa"/>
          </w:tcPr>
          <w:p w:rsidR="00B05807" w:rsidRDefault="00B05807">
            <w:pPr>
              <w:pStyle w:val="ConsPlusNormal"/>
            </w:pPr>
          </w:p>
        </w:tc>
        <w:tc>
          <w:tcPr>
            <w:tcW w:w="1077" w:type="dxa"/>
          </w:tcPr>
          <w:p w:rsidR="00B05807" w:rsidRDefault="00B05807">
            <w:pPr>
              <w:pStyle w:val="ConsPlusNormal"/>
            </w:pPr>
          </w:p>
        </w:tc>
        <w:tc>
          <w:tcPr>
            <w:tcW w:w="1247" w:type="dxa"/>
          </w:tcPr>
          <w:p w:rsidR="00B05807" w:rsidRDefault="00B05807">
            <w:pPr>
              <w:pStyle w:val="ConsPlusNormal"/>
            </w:pPr>
          </w:p>
        </w:tc>
        <w:tc>
          <w:tcPr>
            <w:tcW w:w="1247" w:type="dxa"/>
          </w:tcPr>
          <w:p w:rsidR="00B05807" w:rsidRDefault="00B05807">
            <w:pPr>
              <w:pStyle w:val="ConsPlusNormal"/>
            </w:pPr>
          </w:p>
        </w:tc>
        <w:tc>
          <w:tcPr>
            <w:tcW w:w="1159" w:type="dxa"/>
          </w:tcPr>
          <w:p w:rsidR="00B05807" w:rsidRDefault="00B05807">
            <w:pPr>
              <w:pStyle w:val="ConsPlusNormal"/>
            </w:pPr>
          </w:p>
        </w:tc>
        <w:tc>
          <w:tcPr>
            <w:tcW w:w="1361" w:type="dxa"/>
          </w:tcPr>
          <w:p w:rsidR="00B05807" w:rsidRDefault="00B05807">
            <w:pPr>
              <w:pStyle w:val="ConsPlusNormal"/>
            </w:pPr>
          </w:p>
        </w:tc>
        <w:tc>
          <w:tcPr>
            <w:tcW w:w="2126" w:type="dxa"/>
          </w:tcPr>
          <w:p w:rsidR="00B05807" w:rsidRDefault="00B05807">
            <w:pPr>
              <w:pStyle w:val="ConsPlusNormal"/>
            </w:pPr>
          </w:p>
        </w:tc>
        <w:tc>
          <w:tcPr>
            <w:tcW w:w="1361" w:type="dxa"/>
          </w:tcPr>
          <w:p w:rsidR="00B05807" w:rsidRDefault="00B05807">
            <w:pPr>
              <w:pStyle w:val="ConsPlusNormal"/>
            </w:pPr>
          </w:p>
        </w:tc>
      </w:tr>
      <w:tr w:rsidR="00B05807">
        <w:tc>
          <w:tcPr>
            <w:tcW w:w="12215" w:type="dxa"/>
            <w:gridSpan w:val="10"/>
          </w:tcPr>
          <w:p w:rsidR="00B05807" w:rsidRDefault="00B05807">
            <w:pPr>
              <w:pStyle w:val="ConsPlusNormal"/>
              <w:jc w:val="center"/>
            </w:pPr>
            <w:r>
              <w:t>Дополнительный перечень отдельных видов товаров, работ, услуг, определенный муниципальным органом Промышленного внутригородского района городского округа Самара</w:t>
            </w:r>
          </w:p>
        </w:tc>
        <w:tc>
          <w:tcPr>
            <w:tcW w:w="1361" w:type="dxa"/>
          </w:tcPr>
          <w:p w:rsidR="00B05807" w:rsidRDefault="00B05807">
            <w:pPr>
              <w:pStyle w:val="ConsPlusNormal"/>
            </w:pPr>
          </w:p>
        </w:tc>
      </w:tr>
      <w:tr w:rsidR="00B05807">
        <w:tc>
          <w:tcPr>
            <w:tcW w:w="680" w:type="dxa"/>
          </w:tcPr>
          <w:p w:rsidR="00B05807" w:rsidRDefault="00B05807">
            <w:pPr>
              <w:pStyle w:val="ConsPlusNormal"/>
              <w:jc w:val="center"/>
            </w:pPr>
            <w:r>
              <w:lastRenderedPageBreak/>
              <w:t>1.</w:t>
            </w:r>
          </w:p>
        </w:tc>
        <w:tc>
          <w:tcPr>
            <w:tcW w:w="1077" w:type="dxa"/>
          </w:tcPr>
          <w:p w:rsidR="00B05807" w:rsidRDefault="00B05807">
            <w:pPr>
              <w:pStyle w:val="ConsPlusNormal"/>
            </w:pPr>
          </w:p>
        </w:tc>
        <w:tc>
          <w:tcPr>
            <w:tcW w:w="1214" w:type="dxa"/>
          </w:tcPr>
          <w:p w:rsidR="00B05807" w:rsidRDefault="00B05807">
            <w:pPr>
              <w:pStyle w:val="ConsPlusNormal"/>
            </w:pPr>
          </w:p>
        </w:tc>
        <w:tc>
          <w:tcPr>
            <w:tcW w:w="1027" w:type="dxa"/>
          </w:tcPr>
          <w:p w:rsidR="00B05807" w:rsidRDefault="00B05807">
            <w:pPr>
              <w:pStyle w:val="ConsPlusNormal"/>
            </w:pPr>
          </w:p>
        </w:tc>
        <w:tc>
          <w:tcPr>
            <w:tcW w:w="1077" w:type="dxa"/>
          </w:tcPr>
          <w:p w:rsidR="00B05807" w:rsidRDefault="00B05807">
            <w:pPr>
              <w:pStyle w:val="ConsPlusNormal"/>
            </w:pPr>
          </w:p>
        </w:tc>
        <w:tc>
          <w:tcPr>
            <w:tcW w:w="1247" w:type="dxa"/>
          </w:tcPr>
          <w:p w:rsidR="00B05807" w:rsidRDefault="00B05807">
            <w:pPr>
              <w:pStyle w:val="ConsPlusNormal"/>
              <w:jc w:val="center"/>
            </w:pPr>
            <w:r>
              <w:t>x</w:t>
            </w:r>
          </w:p>
        </w:tc>
        <w:tc>
          <w:tcPr>
            <w:tcW w:w="1247" w:type="dxa"/>
          </w:tcPr>
          <w:p w:rsidR="00B05807" w:rsidRDefault="00B05807">
            <w:pPr>
              <w:pStyle w:val="ConsPlusNormal"/>
              <w:jc w:val="center"/>
            </w:pPr>
            <w:r>
              <w:t>x</w:t>
            </w:r>
          </w:p>
        </w:tc>
        <w:tc>
          <w:tcPr>
            <w:tcW w:w="1159" w:type="dxa"/>
          </w:tcPr>
          <w:p w:rsidR="00B05807" w:rsidRDefault="00B05807">
            <w:pPr>
              <w:pStyle w:val="ConsPlusNormal"/>
            </w:pPr>
          </w:p>
        </w:tc>
        <w:tc>
          <w:tcPr>
            <w:tcW w:w="1361" w:type="dxa"/>
          </w:tcPr>
          <w:p w:rsidR="00B05807" w:rsidRDefault="00B05807">
            <w:pPr>
              <w:pStyle w:val="ConsPlusNormal"/>
            </w:pPr>
          </w:p>
        </w:tc>
        <w:tc>
          <w:tcPr>
            <w:tcW w:w="2126" w:type="dxa"/>
          </w:tcPr>
          <w:p w:rsidR="00B05807" w:rsidRDefault="00B05807">
            <w:pPr>
              <w:pStyle w:val="ConsPlusNormal"/>
              <w:jc w:val="center"/>
            </w:pPr>
            <w:r>
              <w:t>x</w:t>
            </w:r>
          </w:p>
        </w:tc>
        <w:tc>
          <w:tcPr>
            <w:tcW w:w="1361" w:type="dxa"/>
          </w:tcPr>
          <w:p w:rsidR="00B05807" w:rsidRDefault="00B05807">
            <w:pPr>
              <w:pStyle w:val="ConsPlusNormal"/>
              <w:jc w:val="center"/>
            </w:pPr>
            <w:r>
              <w:t>x</w:t>
            </w:r>
          </w:p>
        </w:tc>
      </w:tr>
      <w:tr w:rsidR="00B05807">
        <w:tc>
          <w:tcPr>
            <w:tcW w:w="680" w:type="dxa"/>
          </w:tcPr>
          <w:p w:rsidR="00B05807" w:rsidRDefault="00B05807">
            <w:pPr>
              <w:pStyle w:val="ConsPlusNormal"/>
            </w:pPr>
          </w:p>
        </w:tc>
        <w:tc>
          <w:tcPr>
            <w:tcW w:w="1077" w:type="dxa"/>
          </w:tcPr>
          <w:p w:rsidR="00B05807" w:rsidRDefault="00B05807">
            <w:pPr>
              <w:pStyle w:val="ConsPlusNormal"/>
            </w:pPr>
          </w:p>
        </w:tc>
        <w:tc>
          <w:tcPr>
            <w:tcW w:w="1214" w:type="dxa"/>
          </w:tcPr>
          <w:p w:rsidR="00B05807" w:rsidRDefault="00B05807">
            <w:pPr>
              <w:pStyle w:val="ConsPlusNormal"/>
            </w:pPr>
          </w:p>
        </w:tc>
        <w:tc>
          <w:tcPr>
            <w:tcW w:w="1027" w:type="dxa"/>
          </w:tcPr>
          <w:p w:rsidR="00B05807" w:rsidRDefault="00B05807">
            <w:pPr>
              <w:pStyle w:val="ConsPlusNormal"/>
            </w:pPr>
          </w:p>
        </w:tc>
        <w:tc>
          <w:tcPr>
            <w:tcW w:w="1077" w:type="dxa"/>
          </w:tcPr>
          <w:p w:rsidR="00B05807" w:rsidRDefault="00B05807">
            <w:pPr>
              <w:pStyle w:val="ConsPlusNormal"/>
            </w:pPr>
          </w:p>
        </w:tc>
        <w:tc>
          <w:tcPr>
            <w:tcW w:w="1247" w:type="dxa"/>
          </w:tcPr>
          <w:p w:rsidR="00B05807" w:rsidRDefault="00B05807">
            <w:pPr>
              <w:pStyle w:val="ConsPlusNormal"/>
              <w:jc w:val="center"/>
            </w:pPr>
            <w:r>
              <w:t>x</w:t>
            </w:r>
          </w:p>
        </w:tc>
        <w:tc>
          <w:tcPr>
            <w:tcW w:w="1247" w:type="dxa"/>
          </w:tcPr>
          <w:p w:rsidR="00B05807" w:rsidRDefault="00B05807">
            <w:pPr>
              <w:pStyle w:val="ConsPlusNormal"/>
              <w:jc w:val="center"/>
            </w:pPr>
            <w:r>
              <w:t>x</w:t>
            </w:r>
          </w:p>
        </w:tc>
        <w:tc>
          <w:tcPr>
            <w:tcW w:w="1159" w:type="dxa"/>
          </w:tcPr>
          <w:p w:rsidR="00B05807" w:rsidRDefault="00B05807">
            <w:pPr>
              <w:pStyle w:val="ConsPlusNormal"/>
            </w:pPr>
          </w:p>
        </w:tc>
        <w:tc>
          <w:tcPr>
            <w:tcW w:w="1361" w:type="dxa"/>
          </w:tcPr>
          <w:p w:rsidR="00B05807" w:rsidRDefault="00B05807">
            <w:pPr>
              <w:pStyle w:val="ConsPlusNormal"/>
            </w:pPr>
          </w:p>
        </w:tc>
        <w:tc>
          <w:tcPr>
            <w:tcW w:w="2126" w:type="dxa"/>
          </w:tcPr>
          <w:p w:rsidR="00B05807" w:rsidRDefault="00B05807">
            <w:pPr>
              <w:pStyle w:val="ConsPlusNormal"/>
              <w:jc w:val="center"/>
            </w:pPr>
            <w:r>
              <w:t>x</w:t>
            </w:r>
          </w:p>
        </w:tc>
        <w:tc>
          <w:tcPr>
            <w:tcW w:w="1361" w:type="dxa"/>
          </w:tcPr>
          <w:p w:rsidR="00B05807" w:rsidRDefault="00B05807">
            <w:pPr>
              <w:pStyle w:val="ConsPlusNormal"/>
              <w:jc w:val="center"/>
            </w:pPr>
            <w:r>
              <w:t>x</w:t>
            </w:r>
          </w:p>
        </w:tc>
      </w:tr>
      <w:tr w:rsidR="00B05807">
        <w:tc>
          <w:tcPr>
            <w:tcW w:w="680" w:type="dxa"/>
          </w:tcPr>
          <w:p w:rsidR="00B05807" w:rsidRDefault="00B05807">
            <w:pPr>
              <w:pStyle w:val="ConsPlusNormal"/>
            </w:pPr>
          </w:p>
        </w:tc>
        <w:tc>
          <w:tcPr>
            <w:tcW w:w="1077" w:type="dxa"/>
          </w:tcPr>
          <w:p w:rsidR="00B05807" w:rsidRDefault="00B05807">
            <w:pPr>
              <w:pStyle w:val="ConsPlusNormal"/>
            </w:pPr>
          </w:p>
        </w:tc>
        <w:tc>
          <w:tcPr>
            <w:tcW w:w="1214" w:type="dxa"/>
          </w:tcPr>
          <w:p w:rsidR="00B05807" w:rsidRDefault="00B05807">
            <w:pPr>
              <w:pStyle w:val="ConsPlusNormal"/>
            </w:pPr>
          </w:p>
        </w:tc>
        <w:tc>
          <w:tcPr>
            <w:tcW w:w="1027" w:type="dxa"/>
          </w:tcPr>
          <w:p w:rsidR="00B05807" w:rsidRDefault="00B05807">
            <w:pPr>
              <w:pStyle w:val="ConsPlusNormal"/>
            </w:pPr>
          </w:p>
        </w:tc>
        <w:tc>
          <w:tcPr>
            <w:tcW w:w="1077" w:type="dxa"/>
          </w:tcPr>
          <w:p w:rsidR="00B05807" w:rsidRDefault="00B05807">
            <w:pPr>
              <w:pStyle w:val="ConsPlusNormal"/>
            </w:pPr>
          </w:p>
        </w:tc>
        <w:tc>
          <w:tcPr>
            <w:tcW w:w="1247" w:type="dxa"/>
          </w:tcPr>
          <w:p w:rsidR="00B05807" w:rsidRDefault="00B05807">
            <w:pPr>
              <w:pStyle w:val="ConsPlusNormal"/>
              <w:jc w:val="center"/>
            </w:pPr>
            <w:r>
              <w:t>x</w:t>
            </w:r>
          </w:p>
        </w:tc>
        <w:tc>
          <w:tcPr>
            <w:tcW w:w="1247" w:type="dxa"/>
          </w:tcPr>
          <w:p w:rsidR="00B05807" w:rsidRDefault="00B05807">
            <w:pPr>
              <w:pStyle w:val="ConsPlusNormal"/>
              <w:jc w:val="center"/>
            </w:pPr>
            <w:r>
              <w:t>x</w:t>
            </w:r>
          </w:p>
        </w:tc>
        <w:tc>
          <w:tcPr>
            <w:tcW w:w="1159" w:type="dxa"/>
          </w:tcPr>
          <w:p w:rsidR="00B05807" w:rsidRDefault="00B05807">
            <w:pPr>
              <w:pStyle w:val="ConsPlusNormal"/>
            </w:pPr>
          </w:p>
        </w:tc>
        <w:tc>
          <w:tcPr>
            <w:tcW w:w="1361" w:type="dxa"/>
          </w:tcPr>
          <w:p w:rsidR="00B05807" w:rsidRDefault="00B05807">
            <w:pPr>
              <w:pStyle w:val="ConsPlusNormal"/>
            </w:pPr>
          </w:p>
        </w:tc>
        <w:tc>
          <w:tcPr>
            <w:tcW w:w="2126" w:type="dxa"/>
          </w:tcPr>
          <w:p w:rsidR="00B05807" w:rsidRDefault="00B05807">
            <w:pPr>
              <w:pStyle w:val="ConsPlusNormal"/>
              <w:jc w:val="center"/>
            </w:pPr>
            <w:r>
              <w:t>x</w:t>
            </w:r>
          </w:p>
        </w:tc>
        <w:tc>
          <w:tcPr>
            <w:tcW w:w="1361" w:type="dxa"/>
          </w:tcPr>
          <w:p w:rsidR="00B05807" w:rsidRDefault="00B05807">
            <w:pPr>
              <w:pStyle w:val="ConsPlusNormal"/>
              <w:jc w:val="center"/>
            </w:pPr>
            <w:r>
              <w:t>x</w:t>
            </w:r>
          </w:p>
        </w:tc>
      </w:tr>
    </w:tbl>
    <w:p w:rsidR="00B05807" w:rsidRDefault="00B05807">
      <w:pPr>
        <w:pStyle w:val="ConsPlusNormal"/>
        <w:jc w:val="both"/>
      </w:pPr>
    </w:p>
    <w:p w:rsidR="00B05807" w:rsidRDefault="00B05807">
      <w:pPr>
        <w:pStyle w:val="ConsPlusNormal"/>
        <w:ind w:firstLine="540"/>
        <w:jc w:val="both"/>
      </w:pPr>
      <w:r>
        <w:t>--------------------------------</w:t>
      </w:r>
    </w:p>
    <w:p w:rsidR="00B05807" w:rsidRDefault="00B05807">
      <w:pPr>
        <w:pStyle w:val="ConsPlusNormal"/>
        <w:spacing w:before="220"/>
        <w:ind w:firstLine="540"/>
        <w:jc w:val="both"/>
      </w:pPr>
      <w:bookmarkStart w:id="4" w:name="P176"/>
      <w:bookmarkEnd w:id="4"/>
      <w:r>
        <w:t>&lt;1&gt;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both"/>
      </w:pPr>
    </w:p>
    <w:p w:rsidR="00B05807" w:rsidRDefault="00B05807">
      <w:pPr>
        <w:pStyle w:val="ConsPlusNormal"/>
        <w:jc w:val="right"/>
        <w:outlineLvl w:val="1"/>
      </w:pPr>
      <w:r>
        <w:t>Приложение N 2</w:t>
      </w:r>
    </w:p>
    <w:p w:rsidR="00B05807" w:rsidRDefault="00B05807">
      <w:pPr>
        <w:pStyle w:val="ConsPlusNormal"/>
        <w:jc w:val="right"/>
      </w:pPr>
      <w:r>
        <w:t>к Правилам</w:t>
      </w:r>
    </w:p>
    <w:p w:rsidR="00B05807" w:rsidRDefault="00B05807">
      <w:pPr>
        <w:pStyle w:val="ConsPlusNormal"/>
        <w:jc w:val="right"/>
      </w:pPr>
      <w:r>
        <w:t>определения требований к закупаемым муниципальными органами</w:t>
      </w:r>
    </w:p>
    <w:p w:rsidR="00B05807" w:rsidRDefault="00B05807">
      <w:pPr>
        <w:pStyle w:val="ConsPlusNormal"/>
        <w:jc w:val="right"/>
      </w:pPr>
      <w:r>
        <w:t>Промышленного внутригородского района городского округа</w:t>
      </w:r>
    </w:p>
    <w:p w:rsidR="00B05807" w:rsidRDefault="00B05807">
      <w:pPr>
        <w:pStyle w:val="ConsPlusNormal"/>
        <w:jc w:val="right"/>
      </w:pPr>
      <w:r>
        <w:t>Самара и подведомственными им казенными и бюджетными</w:t>
      </w:r>
    </w:p>
    <w:p w:rsidR="00B05807" w:rsidRDefault="00B05807">
      <w:pPr>
        <w:pStyle w:val="ConsPlusNormal"/>
        <w:jc w:val="right"/>
      </w:pPr>
      <w:r>
        <w:t>учреждениями отдельным видам товаров, работ, услуг (в том</w:t>
      </w:r>
    </w:p>
    <w:p w:rsidR="00B05807" w:rsidRDefault="00B05807">
      <w:pPr>
        <w:pStyle w:val="ConsPlusNormal"/>
        <w:jc w:val="right"/>
      </w:pPr>
      <w:r>
        <w:t>числе предельных цен товаров, работ, услуг)</w:t>
      </w:r>
    </w:p>
    <w:p w:rsidR="00B05807" w:rsidRDefault="00B05807">
      <w:pPr>
        <w:pStyle w:val="ConsPlusNormal"/>
        <w:jc w:val="both"/>
      </w:pPr>
    </w:p>
    <w:p w:rsidR="00B05807" w:rsidRDefault="00B05807">
      <w:pPr>
        <w:pStyle w:val="ConsPlusTitle"/>
        <w:jc w:val="center"/>
      </w:pPr>
      <w:bookmarkStart w:id="5" w:name="P190"/>
      <w:bookmarkEnd w:id="5"/>
      <w:r>
        <w:t>ОБЯЗАТЕЛЬНЫЙ ПЕРЕЧЕНЬ</w:t>
      </w:r>
    </w:p>
    <w:p w:rsidR="00B05807" w:rsidRDefault="00B05807">
      <w:pPr>
        <w:pStyle w:val="ConsPlusTitle"/>
        <w:jc w:val="center"/>
      </w:pPr>
      <w:r>
        <w:t>ОТДЕЛЬНЫХ ВИДОВ ТОВАРОВ, РАБОТ, УСЛУГ, В ОТНОШЕНИИ КОТОРЫХ</w:t>
      </w:r>
    </w:p>
    <w:p w:rsidR="00B05807" w:rsidRDefault="00B05807">
      <w:pPr>
        <w:pStyle w:val="ConsPlusTitle"/>
        <w:jc w:val="center"/>
      </w:pPr>
      <w:r>
        <w:t>ОПРЕДЕЛЯЮТСЯ ТРЕБОВАНИЯ К ИХ ПОТРЕБИТЕЛЬСКИМ СВОЙСТВАМ</w:t>
      </w:r>
    </w:p>
    <w:p w:rsidR="00B05807" w:rsidRDefault="00B05807">
      <w:pPr>
        <w:pStyle w:val="ConsPlusTitle"/>
        <w:jc w:val="center"/>
      </w:pPr>
      <w:r>
        <w:t>(В ТОМ ЧИСЛЕ КАЧЕСТВУ) И ИНЫМ ХАРАКТЕРИСТИКАМ (В ТОМ ЧИСЛЕ</w:t>
      </w:r>
    </w:p>
    <w:p w:rsidR="00B05807" w:rsidRDefault="00B05807">
      <w:pPr>
        <w:pStyle w:val="ConsPlusTitle"/>
        <w:jc w:val="center"/>
      </w:pPr>
      <w:r>
        <w:t>ПРЕДЕЛЬНЫЕ ЦЕНЫ ТОВАРОВ, РАБОТ, УСЛУГ)</w:t>
      </w:r>
    </w:p>
    <w:p w:rsidR="00B05807" w:rsidRDefault="00B05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05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807" w:rsidRDefault="00B05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807" w:rsidRDefault="00B05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807" w:rsidRDefault="00B05807">
            <w:pPr>
              <w:pStyle w:val="ConsPlusNormal"/>
              <w:jc w:val="center"/>
            </w:pPr>
            <w:r>
              <w:rPr>
                <w:color w:val="392C69"/>
              </w:rPr>
              <w:t>Список изменяющих документов</w:t>
            </w:r>
          </w:p>
          <w:p w:rsidR="00B05807" w:rsidRDefault="00B05807">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Промышленного внутригородского района</w:t>
            </w:r>
          </w:p>
          <w:p w:rsidR="00B05807" w:rsidRDefault="00B05807">
            <w:pPr>
              <w:pStyle w:val="ConsPlusNormal"/>
              <w:jc w:val="center"/>
            </w:pPr>
            <w:r>
              <w:rPr>
                <w:color w:val="392C69"/>
              </w:rPr>
              <w:t>городского округа Самара от 28.03.2025 N 128)</w:t>
            </w:r>
          </w:p>
        </w:tc>
        <w:tc>
          <w:tcPr>
            <w:tcW w:w="113" w:type="dxa"/>
            <w:tcBorders>
              <w:top w:val="nil"/>
              <w:left w:val="nil"/>
              <w:bottom w:val="nil"/>
              <w:right w:val="nil"/>
            </w:tcBorders>
            <w:shd w:val="clear" w:color="auto" w:fill="F4F3F8"/>
            <w:tcMar>
              <w:top w:w="0" w:type="dxa"/>
              <w:left w:w="0" w:type="dxa"/>
              <w:bottom w:w="0" w:type="dxa"/>
              <w:right w:w="0" w:type="dxa"/>
            </w:tcMar>
          </w:tcPr>
          <w:p w:rsidR="00B05807" w:rsidRDefault="00B05807">
            <w:pPr>
              <w:pStyle w:val="ConsPlusNormal"/>
            </w:pPr>
          </w:p>
        </w:tc>
      </w:tr>
    </w:tbl>
    <w:p w:rsidR="00B05807" w:rsidRDefault="00B0580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8"/>
        <w:gridCol w:w="563"/>
        <w:gridCol w:w="1100"/>
        <w:gridCol w:w="2794"/>
        <w:gridCol w:w="394"/>
        <w:gridCol w:w="865"/>
        <w:gridCol w:w="1176"/>
        <w:gridCol w:w="1176"/>
        <w:gridCol w:w="1176"/>
        <w:gridCol w:w="1176"/>
        <w:gridCol w:w="1176"/>
        <w:gridCol w:w="1176"/>
        <w:gridCol w:w="1176"/>
        <w:gridCol w:w="1176"/>
        <w:gridCol w:w="622"/>
      </w:tblGrid>
      <w:tr w:rsidR="00B05807">
        <w:tc>
          <w:tcPr>
            <w:tcW w:w="565" w:type="dxa"/>
            <w:vMerge w:val="restart"/>
          </w:tcPr>
          <w:p w:rsidR="00B05807" w:rsidRDefault="00B05807">
            <w:pPr>
              <w:pStyle w:val="ConsPlusNormal"/>
              <w:jc w:val="center"/>
            </w:pPr>
            <w:r>
              <w:t>N п/п</w:t>
            </w:r>
          </w:p>
        </w:tc>
        <w:tc>
          <w:tcPr>
            <w:tcW w:w="1531" w:type="dxa"/>
            <w:vMerge w:val="restart"/>
          </w:tcPr>
          <w:p w:rsidR="00B05807" w:rsidRDefault="00B05807">
            <w:pPr>
              <w:pStyle w:val="ConsPlusNormal"/>
              <w:jc w:val="center"/>
            </w:pPr>
            <w:r>
              <w:t xml:space="preserve">Код по </w:t>
            </w:r>
            <w:hyperlink r:id="rId15">
              <w:r>
                <w:rPr>
                  <w:color w:val="0000FF"/>
                </w:rPr>
                <w:t>ОКПД</w:t>
              </w:r>
            </w:hyperlink>
          </w:p>
        </w:tc>
        <w:tc>
          <w:tcPr>
            <w:tcW w:w="2268" w:type="dxa"/>
            <w:vMerge w:val="restart"/>
          </w:tcPr>
          <w:p w:rsidR="00B05807" w:rsidRDefault="00B05807">
            <w:pPr>
              <w:pStyle w:val="ConsPlusNormal"/>
              <w:jc w:val="center"/>
            </w:pPr>
            <w:r>
              <w:t>Наименование отдельного вида товаров, работ, услуг</w:t>
            </w:r>
          </w:p>
        </w:tc>
        <w:tc>
          <w:tcPr>
            <w:tcW w:w="18132" w:type="dxa"/>
            <w:gridSpan w:val="12"/>
          </w:tcPr>
          <w:p w:rsidR="00B05807" w:rsidRDefault="00B05807">
            <w:pPr>
              <w:pStyle w:val="ConsPlusNormal"/>
              <w:jc w:val="center"/>
            </w:pPr>
            <w:r>
              <w:t>Требования к потребительским свойствам (в том числе качеству) и иным характеристикам (в том числе предельные цены товаров, работ, услуг)</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vMerge w:val="restart"/>
          </w:tcPr>
          <w:p w:rsidR="00B05807" w:rsidRDefault="00B05807">
            <w:pPr>
              <w:pStyle w:val="ConsPlusNormal"/>
              <w:jc w:val="center"/>
            </w:pPr>
            <w:r>
              <w:t>Наименование характеристики</w:t>
            </w:r>
          </w:p>
        </w:tc>
        <w:tc>
          <w:tcPr>
            <w:tcW w:w="1985" w:type="dxa"/>
            <w:gridSpan w:val="2"/>
            <w:vMerge w:val="restart"/>
          </w:tcPr>
          <w:p w:rsidR="00B05807" w:rsidRDefault="00B05807">
            <w:pPr>
              <w:pStyle w:val="ConsPlusNormal"/>
              <w:jc w:val="center"/>
            </w:pPr>
            <w:r>
              <w:t>Единица измерения</w:t>
            </w:r>
          </w:p>
        </w:tc>
        <w:tc>
          <w:tcPr>
            <w:tcW w:w="12542" w:type="dxa"/>
            <w:gridSpan w:val="9"/>
          </w:tcPr>
          <w:p w:rsidR="00B05807" w:rsidRDefault="00B05807">
            <w:pPr>
              <w:pStyle w:val="ConsPlusNormal"/>
              <w:jc w:val="center"/>
            </w:pPr>
            <w:r>
              <w:t>Значение характеристики</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gridSpan w:val="2"/>
            <w:vMerge/>
          </w:tcPr>
          <w:p w:rsidR="00B05807" w:rsidRDefault="00B05807">
            <w:pPr>
              <w:pStyle w:val="ConsPlusNormal"/>
            </w:pPr>
          </w:p>
        </w:tc>
        <w:tc>
          <w:tcPr>
            <w:tcW w:w="1562" w:type="dxa"/>
            <w:vMerge w:val="restart"/>
          </w:tcPr>
          <w:p w:rsidR="00B05807" w:rsidRDefault="00B05807">
            <w:pPr>
              <w:pStyle w:val="ConsPlusNormal"/>
              <w:jc w:val="center"/>
            </w:pPr>
            <w:r>
              <w:t>Глава Промышленного внутригородского района городского округа Самара</w:t>
            </w:r>
          </w:p>
        </w:tc>
        <w:tc>
          <w:tcPr>
            <w:tcW w:w="7096" w:type="dxa"/>
            <w:gridSpan w:val="5"/>
          </w:tcPr>
          <w:p w:rsidR="00B05807" w:rsidRDefault="00B05807">
            <w:pPr>
              <w:pStyle w:val="ConsPlusNormal"/>
              <w:jc w:val="center"/>
            </w:pPr>
            <w:r>
              <w:t>Должности муниципальной службы в органах местного самоуправления Промышленного внутригородского района городского округа Самара</w:t>
            </w:r>
          </w:p>
        </w:tc>
        <w:tc>
          <w:tcPr>
            <w:tcW w:w="3884" w:type="dxa"/>
            <w:gridSpan w:val="3"/>
          </w:tcPr>
          <w:p w:rsidR="00B05807" w:rsidRDefault="00B05807">
            <w:pPr>
              <w:pStyle w:val="ConsPlusNormal"/>
              <w:jc w:val="center"/>
            </w:pPr>
            <w:r>
              <w:t>Должности, в подведомственных казенных и бюджетных учреждениях</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992" w:type="dxa"/>
          </w:tcPr>
          <w:p w:rsidR="00B05807" w:rsidRDefault="00B05807">
            <w:pPr>
              <w:pStyle w:val="ConsPlusNormal"/>
              <w:jc w:val="center"/>
            </w:pPr>
            <w:r>
              <w:t xml:space="preserve">Код по </w:t>
            </w:r>
            <w:hyperlink r:id="rId16">
              <w:r>
                <w:rPr>
                  <w:color w:val="0000FF"/>
                </w:rPr>
                <w:t>ОКЕИ</w:t>
              </w:r>
            </w:hyperlink>
          </w:p>
        </w:tc>
        <w:tc>
          <w:tcPr>
            <w:tcW w:w="993" w:type="dxa"/>
          </w:tcPr>
          <w:p w:rsidR="00B05807" w:rsidRDefault="00B05807">
            <w:pPr>
              <w:pStyle w:val="ConsPlusNormal"/>
              <w:jc w:val="center"/>
            </w:pPr>
            <w:r>
              <w:t>Наименование</w:t>
            </w:r>
          </w:p>
        </w:tc>
        <w:tc>
          <w:tcPr>
            <w:tcW w:w="0" w:type="auto"/>
            <w:vMerge/>
          </w:tcPr>
          <w:p w:rsidR="00B05807" w:rsidRDefault="00B05807">
            <w:pPr>
              <w:pStyle w:val="ConsPlusNormal"/>
            </w:pPr>
          </w:p>
        </w:tc>
        <w:tc>
          <w:tcPr>
            <w:tcW w:w="1698" w:type="dxa"/>
          </w:tcPr>
          <w:p w:rsidR="00B05807" w:rsidRDefault="00B05807">
            <w:pPr>
              <w:pStyle w:val="ConsPlusNormal"/>
              <w:jc w:val="center"/>
            </w:pPr>
            <w:r>
              <w:t>Высшая должность муниципальной службы</w:t>
            </w:r>
          </w:p>
        </w:tc>
        <w:tc>
          <w:tcPr>
            <w:tcW w:w="1429" w:type="dxa"/>
          </w:tcPr>
          <w:p w:rsidR="00B05807" w:rsidRDefault="00B05807">
            <w:pPr>
              <w:pStyle w:val="ConsPlusNormal"/>
              <w:jc w:val="center"/>
            </w:pPr>
            <w:r>
              <w:t>Главная должность муниципальной службы</w:t>
            </w:r>
          </w:p>
        </w:tc>
        <w:tc>
          <w:tcPr>
            <w:tcW w:w="1304" w:type="dxa"/>
          </w:tcPr>
          <w:p w:rsidR="00B05807" w:rsidRDefault="00B05807">
            <w:pPr>
              <w:pStyle w:val="ConsPlusNormal"/>
              <w:jc w:val="center"/>
            </w:pPr>
            <w:r>
              <w:t>Ведущая должность муниципальной службы</w:t>
            </w:r>
          </w:p>
        </w:tc>
        <w:tc>
          <w:tcPr>
            <w:tcW w:w="1304" w:type="dxa"/>
          </w:tcPr>
          <w:p w:rsidR="00B05807" w:rsidRDefault="00B05807">
            <w:pPr>
              <w:pStyle w:val="ConsPlusNormal"/>
              <w:jc w:val="center"/>
            </w:pPr>
            <w:r>
              <w:t>Старшая должность муниципальной службы</w:t>
            </w:r>
          </w:p>
        </w:tc>
        <w:tc>
          <w:tcPr>
            <w:tcW w:w="1361" w:type="dxa"/>
          </w:tcPr>
          <w:p w:rsidR="00B05807" w:rsidRDefault="00B05807">
            <w:pPr>
              <w:pStyle w:val="ConsPlusNormal"/>
              <w:jc w:val="center"/>
            </w:pPr>
            <w:r>
              <w:t>Младшая должность муниципальной службы</w:t>
            </w:r>
          </w:p>
        </w:tc>
        <w:tc>
          <w:tcPr>
            <w:tcW w:w="1304" w:type="dxa"/>
          </w:tcPr>
          <w:p w:rsidR="00B05807" w:rsidRDefault="00B05807">
            <w:pPr>
              <w:pStyle w:val="ConsPlusNormal"/>
              <w:jc w:val="center"/>
            </w:pPr>
            <w:r>
              <w:t>Категория "руководители"</w:t>
            </w:r>
          </w:p>
        </w:tc>
        <w:tc>
          <w:tcPr>
            <w:tcW w:w="1276" w:type="dxa"/>
          </w:tcPr>
          <w:p w:rsidR="00B05807" w:rsidRDefault="00B05807">
            <w:pPr>
              <w:pStyle w:val="ConsPlusNormal"/>
              <w:jc w:val="center"/>
            </w:pPr>
            <w:r>
              <w:t>Категория "специалисты"</w:t>
            </w:r>
          </w:p>
        </w:tc>
        <w:tc>
          <w:tcPr>
            <w:tcW w:w="1304" w:type="dxa"/>
          </w:tcPr>
          <w:p w:rsidR="00B05807" w:rsidRDefault="00B05807">
            <w:pPr>
              <w:pStyle w:val="ConsPlusNormal"/>
              <w:jc w:val="center"/>
            </w:pPr>
            <w:r>
              <w:t>Иные категории</w:t>
            </w:r>
          </w:p>
        </w:tc>
      </w:tr>
      <w:tr w:rsidR="00B05807">
        <w:tc>
          <w:tcPr>
            <w:tcW w:w="565" w:type="dxa"/>
          </w:tcPr>
          <w:p w:rsidR="00B05807" w:rsidRDefault="00B05807">
            <w:pPr>
              <w:pStyle w:val="ConsPlusNormal"/>
              <w:jc w:val="center"/>
            </w:pPr>
            <w:r>
              <w:t>1</w:t>
            </w:r>
          </w:p>
        </w:tc>
        <w:tc>
          <w:tcPr>
            <w:tcW w:w="1531" w:type="dxa"/>
          </w:tcPr>
          <w:p w:rsidR="00B05807" w:rsidRDefault="00B05807">
            <w:pPr>
              <w:pStyle w:val="ConsPlusNormal"/>
              <w:jc w:val="center"/>
            </w:pPr>
            <w:r>
              <w:t>2</w:t>
            </w:r>
          </w:p>
        </w:tc>
        <w:tc>
          <w:tcPr>
            <w:tcW w:w="2268" w:type="dxa"/>
          </w:tcPr>
          <w:p w:rsidR="00B05807" w:rsidRDefault="00B05807">
            <w:pPr>
              <w:pStyle w:val="ConsPlusNormal"/>
              <w:jc w:val="center"/>
            </w:pPr>
            <w:r>
              <w:t>3</w:t>
            </w:r>
          </w:p>
        </w:tc>
        <w:tc>
          <w:tcPr>
            <w:tcW w:w="3605" w:type="dxa"/>
          </w:tcPr>
          <w:p w:rsidR="00B05807" w:rsidRDefault="00B05807">
            <w:pPr>
              <w:pStyle w:val="ConsPlusNormal"/>
              <w:jc w:val="center"/>
            </w:pPr>
            <w:r>
              <w:t>4</w:t>
            </w:r>
          </w:p>
        </w:tc>
        <w:tc>
          <w:tcPr>
            <w:tcW w:w="992" w:type="dxa"/>
          </w:tcPr>
          <w:p w:rsidR="00B05807" w:rsidRDefault="00B05807">
            <w:pPr>
              <w:pStyle w:val="ConsPlusNormal"/>
              <w:jc w:val="center"/>
            </w:pPr>
            <w:r>
              <w:t>5</w:t>
            </w:r>
          </w:p>
        </w:tc>
        <w:tc>
          <w:tcPr>
            <w:tcW w:w="993" w:type="dxa"/>
          </w:tcPr>
          <w:p w:rsidR="00B05807" w:rsidRDefault="00B05807">
            <w:pPr>
              <w:pStyle w:val="ConsPlusNormal"/>
              <w:jc w:val="center"/>
            </w:pPr>
            <w:r>
              <w:t>6</w:t>
            </w:r>
          </w:p>
        </w:tc>
        <w:tc>
          <w:tcPr>
            <w:tcW w:w="1562" w:type="dxa"/>
          </w:tcPr>
          <w:p w:rsidR="00B05807" w:rsidRDefault="00B05807">
            <w:pPr>
              <w:pStyle w:val="ConsPlusNormal"/>
              <w:jc w:val="center"/>
            </w:pPr>
            <w:r>
              <w:t>8</w:t>
            </w:r>
          </w:p>
        </w:tc>
        <w:tc>
          <w:tcPr>
            <w:tcW w:w="1698" w:type="dxa"/>
          </w:tcPr>
          <w:p w:rsidR="00B05807" w:rsidRDefault="00B05807">
            <w:pPr>
              <w:pStyle w:val="ConsPlusNormal"/>
              <w:jc w:val="center"/>
            </w:pPr>
            <w:r>
              <w:t>9</w:t>
            </w:r>
          </w:p>
        </w:tc>
        <w:tc>
          <w:tcPr>
            <w:tcW w:w="1429" w:type="dxa"/>
          </w:tcPr>
          <w:p w:rsidR="00B05807" w:rsidRDefault="00B05807">
            <w:pPr>
              <w:pStyle w:val="ConsPlusNormal"/>
              <w:jc w:val="center"/>
            </w:pPr>
            <w:r>
              <w:t>10</w:t>
            </w:r>
          </w:p>
        </w:tc>
        <w:tc>
          <w:tcPr>
            <w:tcW w:w="1304" w:type="dxa"/>
          </w:tcPr>
          <w:p w:rsidR="00B05807" w:rsidRDefault="00B05807">
            <w:pPr>
              <w:pStyle w:val="ConsPlusNormal"/>
              <w:jc w:val="center"/>
            </w:pPr>
            <w:r>
              <w:t>11</w:t>
            </w:r>
          </w:p>
        </w:tc>
        <w:tc>
          <w:tcPr>
            <w:tcW w:w="1304" w:type="dxa"/>
          </w:tcPr>
          <w:p w:rsidR="00B05807" w:rsidRDefault="00B05807">
            <w:pPr>
              <w:pStyle w:val="ConsPlusNormal"/>
              <w:jc w:val="center"/>
            </w:pPr>
            <w:r>
              <w:t>12</w:t>
            </w:r>
          </w:p>
        </w:tc>
        <w:tc>
          <w:tcPr>
            <w:tcW w:w="1361" w:type="dxa"/>
          </w:tcPr>
          <w:p w:rsidR="00B05807" w:rsidRDefault="00B05807">
            <w:pPr>
              <w:pStyle w:val="ConsPlusNormal"/>
              <w:jc w:val="center"/>
            </w:pPr>
            <w:r>
              <w:t>13</w:t>
            </w:r>
          </w:p>
        </w:tc>
        <w:tc>
          <w:tcPr>
            <w:tcW w:w="1304" w:type="dxa"/>
          </w:tcPr>
          <w:p w:rsidR="00B05807" w:rsidRDefault="00B05807">
            <w:pPr>
              <w:pStyle w:val="ConsPlusNormal"/>
              <w:jc w:val="center"/>
            </w:pPr>
            <w:r>
              <w:t>14</w:t>
            </w:r>
          </w:p>
        </w:tc>
        <w:tc>
          <w:tcPr>
            <w:tcW w:w="1276" w:type="dxa"/>
          </w:tcPr>
          <w:p w:rsidR="00B05807" w:rsidRDefault="00B05807">
            <w:pPr>
              <w:pStyle w:val="ConsPlusNormal"/>
              <w:jc w:val="center"/>
            </w:pPr>
            <w:r>
              <w:t>15</w:t>
            </w:r>
          </w:p>
        </w:tc>
        <w:tc>
          <w:tcPr>
            <w:tcW w:w="1304" w:type="dxa"/>
          </w:tcPr>
          <w:p w:rsidR="00B05807" w:rsidRDefault="00B05807">
            <w:pPr>
              <w:pStyle w:val="ConsPlusNormal"/>
              <w:jc w:val="center"/>
            </w:pPr>
            <w:r>
              <w:t>16</w:t>
            </w:r>
          </w:p>
        </w:tc>
      </w:tr>
      <w:tr w:rsidR="00B05807">
        <w:tc>
          <w:tcPr>
            <w:tcW w:w="565" w:type="dxa"/>
            <w:vMerge w:val="restart"/>
          </w:tcPr>
          <w:p w:rsidR="00B05807" w:rsidRDefault="00B05807">
            <w:pPr>
              <w:pStyle w:val="ConsPlusNormal"/>
              <w:jc w:val="center"/>
            </w:pPr>
            <w:r>
              <w:t>1.</w:t>
            </w:r>
          </w:p>
        </w:tc>
        <w:tc>
          <w:tcPr>
            <w:tcW w:w="1531" w:type="dxa"/>
            <w:vMerge w:val="restart"/>
          </w:tcPr>
          <w:p w:rsidR="00B05807" w:rsidRDefault="00B05807">
            <w:pPr>
              <w:pStyle w:val="ConsPlusNormal"/>
              <w:jc w:val="center"/>
            </w:pPr>
            <w:hyperlink r:id="rId17">
              <w:r>
                <w:rPr>
                  <w:color w:val="0000FF"/>
                </w:rPr>
                <w:t>17.12.14</w:t>
              </w:r>
            </w:hyperlink>
          </w:p>
        </w:tc>
        <w:tc>
          <w:tcPr>
            <w:tcW w:w="2268" w:type="dxa"/>
            <w:vMerge w:val="restart"/>
          </w:tcPr>
          <w:p w:rsidR="00B05807" w:rsidRDefault="00B05807">
            <w:pPr>
              <w:pStyle w:val="ConsPlusNormal"/>
              <w:jc w:val="both"/>
            </w:pPr>
            <w:r>
              <w:t>Бумага прочая и картон для графических целей</w:t>
            </w:r>
          </w:p>
        </w:tc>
        <w:tc>
          <w:tcPr>
            <w:tcW w:w="3605" w:type="dxa"/>
          </w:tcPr>
          <w:p w:rsidR="00B05807" w:rsidRDefault="00B05807">
            <w:pPr>
              <w:pStyle w:val="ConsPlusNormal"/>
              <w:jc w:val="both"/>
            </w:pPr>
            <w:r>
              <w:t>Формат A4, количество листов в пачке (500 шт.), масса бумаги площадью 1 м</w:t>
            </w:r>
            <w:r>
              <w:rPr>
                <w:vertAlign w:val="superscript"/>
              </w:rPr>
              <w:t>2</w:t>
            </w:r>
            <w:r>
              <w:t xml:space="preserve"> г. 80, белая, марка бумаги (А, В, С), предельная цена</w:t>
            </w:r>
          </w:p>
        </w:tc>
        <w:tc>
          <w:tcPr>
            <w:tcW w:w="992" w:type="dxa"/>
            <w:vMerge w:val="restart"/>
          </w:tcPr>
          <w:p w:rsidR="00B05807" w:rsidRDefault="00B05807">
            <w:pPr>
              <w:pStyle w:val="ConsPlusNormal"/>
              <w:jc w:val="center"/>
            </w:pPr>
            <w:hyperlink r:id="rId18">
              <w:r>
                <w:rPr>
                  <w:color w:val="0000FF"/>
                </w:rPr>
                <w:t>383</w:t>
              </w:r>
            </w:hyperlink>
          </w:p>
        </w:tc>
        <w:tc>
          <w:tcPr>
            <w:tcW w:w="993" w:type="dxa"/>
            <w:vMerge w:val="restart"/>
          </w:tcPr>
          <w:p w:rsidR="00B05807" w:rsidRDefault="00B05807">
            <w:pPr>
              <w:pStyle w:val="ConsPlusNormal"/>
              <w:jc w:val="center"/>
            </w:pPr>
            <w:r>
              <w:t>рублей</w:t>
            </w:r>
          </w:p>
        </w:tc>
        <w:tc>
          <w:tcPr>
            <w:tcW w:w="1562" w:type="dxa"/>
          </w:tcPr>
          <w:p w:rsidR="00B05807" w:rsidRDefault="00B05807">
            <w:pPr>
              <w:pStyle w:val="ConsPlusNormal"/>
              <w:jc w:val="center"/>
            </w:pPr>
            <w:r>
              <w:t>не более 473</w:t>
            </w:r>
          </w:p>
        </w:tc>
        <w:tc>
          <w:tcPr>
            <w:tcW w:w="1698" w:type="dxa"/>
          </w:tcPr>
          <w:p w:rsidR="00B05807" w:rsidRDefault="00B05807">
            <w:pPr>
              <w:pStyle w:val="ConsPlusNormal"/>
              <w:jc w:val="center"/>
            </w:pPr>
            <w:r>
              <w:t>не более 473</w:t>
            </w:r>
          </w:p>
        </w:tc>
        <w:tc>
          <w:tcPr>
            <w:tcW w:w="1429" w:type="dxa"/>
          </w:tcPr>
          <w:p w:rsidR="00B05807" w:rsidRDefault="00B05807">
            <w:pPr>
              <w:pStyle w:val="ConsPlusNormal"/>
              <w:jc w:val="center"/>
            </w:pPr>
            <w:r>
              <w:t>не более 473</w:t>
            </w:r>
          </w:p>
        </w:tc>
        <w:tc>
          <w:tcPr>
            <w:tcW w:w="1304" w:type="dxa"/>
          </w:tcPr>
          <w:p w:rsidR="00B05807" w:rsidRDefault="00B05807">
            <w:pPr>
              <w:pStyle w:val="ConsPlusNormal"/>
              <w:jc w:val="center"/>
            </w:pPr>
            <w:r>
              <w:t>не более 473</w:t>
            </w:r>
          </w:p>
        </w:tc>
        <w:tc>
          <w:tcPr>
            <w:tcW w:w="1304" w:type="dxa"/>
          </w:tcPr>
          <w:p w:rsidR="00B05807" w:rsidRDefault="00B05807">
            <w:pPr>
              <w:pStyle w:val="ConsPlusNormal"/>
              <w:jc w:val="center"/>
            </w:pPr>
            <w:r>
              <w:t>не более 473</w:t>
            </w:r>
          </w:p>
        </w:tc>
        <w:tc>
          <w:tcPr>
            <w:tcW w:w="1361" w:type="dxa"/>
          </w:tcPr>
          <w:p w:rsidR="00B05807" w:rsidRDefault="00B05807">
            <w:pPr>
              <w:pStyle w:val="ConsPlusNormal"/>
              <w:jc w:val="center"/>
            </w:pPr>
            <w:r>
              <w:t>не более 473</w:t>
            </w:r>
          </w:p>
        </w:tc>
        <w:tc>
          <w:tcPr>
            <w:tcW w:w="1304" w:type="dxa"/>
          </w:tcPr>
          <w:p w:rsidR="00B05807" w:rsidRDefault="00B05807">
            <w:pPr>
              <w:pStyle w:val="ConsPlusNormal"/>
              <w:jc w:val="center"/>
            </w:pPr>
            <w:r>
              <w:t>не более 473</w:t>
            </w:r>
          </w:p>
        </w:tc>
        <w:tc>
          <w:tcPr>
            <w:tcW w:w="1276" w:type="dxa"/>
          </w:tcPr>
          <w:p w:rsidR="00B05807" w:rsidRDefault="00B05807">
            <w:pPr>
              <w:pStyle w:val="ConsPlusNormal"/>
              <w:jc w:val="center"/>
            </w:pPr>
            <w:r>
              <w:t>не более 473</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Бумага писчая, формат A4, упаковка 250 л., плотность 65 г/м</w:t>
            </w:r>
            <w:r>
              <w:rPr>
                <w:vertAlign w:val="superscript"/>
              </w:rPr>
              <w:t>2</w:t>
            </w:r>
            <w:r>
              <w:t>, белая, белизна не менее 132% CIE, предельная цена</w:t>
            </w: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1562" w:type="dxa"/>
          </w:tcPr>
          <w:p w:rsidR="00B05807" w:rsidRDefault="00B05807">
            <w:pPr>
              <w:pStyle w:val="ConsPlusNormal"/>
              <w:jc w:val="center"/>
            </w:pPr>
            <w:r>
              <w:t>не более 100</w:t>
            </w:r>
          </w:p>
        </w:tc>
        <w:tc>
          <w:tcPr>
            <w:tcW w:w="1698" w:type="dxa"/>
          </w:tcPr>
          <w:p w:rsidR="00B05807" w:rsidRDefault="00B05807">
            <w:pPr>
              <w:pStyle w:val="ConsPlusNormal"/>
              <w:jc w:val="center"/>
            </w:pPr>
            <w:r>
              <w:t>не более 100</w:t>
            </w:r>
          </w:p>
        </w:tc>
        <w:tc>
          <w:tcPr>
            <w:tcW w:w="1429" w:type="dxa"/>
          </w:tcPr>
          <w:p w:rsidR="00B05807" w:rsidRDefault="00B05807">
            <w:pPr>
              <w:pStyle w:val="ConsPlusNormal"/>
              <w:jc w:val="center"/>
            </w:pPr>
            <w:r>
              <w:t>не более 100</w:t>
            </w:r>
          </w:p>
        </w:tc>
        <w:tc>
          <w:tcPr>
            <w:tcW w:w="1304" w:type="dxa"/>
          </w:tcPr>
          <w:p w:rsidR="00B05807" w:rsidRDefault="00B05807">
            <w:pPr>
              <w:pStyle w:val="ConsPlusNormal"/>
              <w:jc w:val="center"/>
            </w:pPr>
            <w:r>
              <w:t>не более 100</w:t>
            </w:r>
          </w:p>
        </w:tc>
        <w:tc>
          <w:tcPr>
            <w:tcW w:w="1304" w:type="dxa"/>
          </w:tcPr>
          <w:p w:rsidR="00B05807" w:rsidRDefault="00B05807">
            <w:pPr>
              <w:pStyle w:val="ConsPlusNormal"/>
              <w:jc w:val="center"/>
            </w:pPr>
            <w:r>
              <w:t>не более 100</w:t>
            </w:r>
          </w:p>
        </w:tc>
        <w:tc>
          <w:tcPr>
            <w:tcW w:w="1361" w:type="dxa"/>
          </w:tcPr>
          <w:p w:rsidR="00B05807" w:rsidRDefault="00B05807">
            <w:pPr>
              <w:pStyle w:val="ConsPlusNormal"/>
              <w:jc w:val="center"/>
            </w:pPr>
            <w:r>
              <w:t>не более 100</w:t>
            </w:r>
          </w:p>
        </w:tc>
        <w:tc>
          <w:tcPr>
            <w:tcW w:w="1304" w:type="dxa"/>
          </w:tcPr>
          <w:p w:rsidR="00B05807" w:rsidRDefault="00B05807">
            <w:pPr>
              <w:pStyle w:val="ConsPlusNormal"/>
              <w:jc w:val="center"/>
            </w:pPr>
            <w:r>
              <w:t>не более 100</w:t>
            </w:r>
          </w:p>
        </w:tc>
        <w:tc>
          <w:tcPr>
            <w:tcW w:w="1276" w:type="dxa"/>
          </w:tcPr>
          <w:p w:rsidR="00B05807" w:rsidRDefault="00B05807">
            <w:pPr>
              <w:pStyle w:val="ConsPlusNormal"/>
              <w:jc w:val="center"/>
            </w:pPr>
            <w:r>
              <w:t>не более 100</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Бумага писчая, формата A4, упаковка 500 л., плотность 65 г/м</w:t>
            </w:r>
            <w:r>
              <w:rPr>
                <w:vertAlign w:val="superscript"/>
              </w:rPr>
              <w:t>2</w:t>
            </w:r>
            <w:r>
              <w:t>, белая, белизна не менее 132% CIE, предельная цена</w:t>
            </w: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1562" w:type="dxa"/>
          </w:tcPr>
          <w:p w:rsidR="00B05807" w:rsidRDefault="00B05807">
            <w:pPr>
              <w:pStyle w:val="ConsPlusNormal"/>
              <w:jc w:val="center"/>
            </w:pPr>
            <w:r>
              <w:t>не более 170</w:t>
            </w:r>
          </w:p>
        </w:tc>
        <w:tc>
          <w:tcPr>
            <w:tcW w:w="1698" w:type="dxa"/>
          </w:tcPr>
          <w:p w:rsidR="00B05807" w:rsidRDefault="00B05807">
            <w:pPr>
              <w:pStyle w:val="ConsPlusNormal"/>
              <w:jc w:val="center"/>
            </w:pPr>
            <w:r>
              <w:t>не более 170</w:t>
            </w:r>
          </w:p>
        </w:tc>
        <w:tc>
          <w:tcPr>
            <w:tcW w:w="1429" w:type="dxa"/>
          </w:tcPr>
          <w:p w:rsidR="00B05807" w:rsidRDefault="00B05807">
            <w:pPr>
              <w:pStyle w:val="ConsPlusNormal"/>
              <w:jc w:val="center"/>
            </w:pPr>
            <w:r>
              <w:t>не более 170</w:t>
            </w:r>
          </w:p>
        </w:tc>
        <w:tc>
          <w:tcPr>
            <w:tcW w:w="1304" w:type="dxa"/>
          </w:tcPr>
          <w:p w:rsidR="00B05807" w:rsidRDefault="00B05807">
            <w:pPr>
              <w:pStyle w:val="ConsPlusNormal"/>
              <w:jc w:val="center"/>
            </w:pPr>
            <w:r>
              <w:t>не более 170</w:t>
            </w:r>
          </w:p>
        </w:tc>
        <w:tc>
          <w:tcPr>
            <w:tcW w:w="1304" w:type="dxa"/>
          </w:tcPr>
          <w:p w:rsidR="00B05807" w:rsidRDefault="00B05807">
            <w:pPr>
              <w:pStyle w:val="ConsPlusNormal"/>
              <w:jc w:val="center"/>
            </w:pPr>
            <w:r>
              <w:t>не более 170</w:t>
            </w:r>
          </w:p>
        </w:tc>
        <w:tc>
          <w:tcPr>
            <w:tcW w:w="1361" w:type="dxa"/>
          </w:tcPr>
          <w:p w:rsidR="00B05807" w:rsidRDefault="00B05807">
            <w:pPr>
              <w:pStyle w:val="ConsPlusNormal"/>
              <w:jc w:val="center"/>
            </w:pPr>
            <w:r>
              <w:t>не более 170</w:t>
            </w:r>
          </w:p>
        </w:tc>
        <w:tc>
          <w:tcPr>
            <w:tcW w:w="1304" w:type="dxa"/>
          </w:tcPr>
          <w:p w:rsidR="00B05807" w:rsidRDefault="00B05807">
            <w:pPr>
              <w:pStyle w:val="ConsPlusNormal"/>
              <w:jc w:val="center"/>
            </w:pPr>
            <w:r>
              <w:t>не более 170</w:t>
            </w:r>
          </w:p>
        </w:tc>
        <w:tc>
          <w:tcPr>
            <w:tcW w:w="1276" w:type="dxa"/>
          </w:tcPr>
          <w:p w:rsidR="00B05807" w:rsidRDefault="00B05807">
            <w:pPr>
              <w:pStyle w:val="ConsPlusNormal"/>
              <w:jc w:val="center"/>
            </w:pPr>
            <w:r>
              <w:t>не более 170</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Формат A4, количество листов в пачке 250 (шт.), масса бумаги площадью 1 м</w:t>
            </w:r>
            <w:r>
              <w:rPr>
                <w:vertAlign w:val="superscript"/>
              </w:rPr>
              <w:t>2</w:t>
            </w:r>
            <w:r>
              <w:t>, г. 120, предельная цена</w:t>
            </w: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1562" w:type="dxa"/>
          </w:tcPr>
          <w:p w:rsidR="00B05807" w:rsidRDefault="00B05807">
            <w:pPr>
              <w:pStyle w:val="ConsPlusNormal"/>
              <w:jc w:val="center"/>
            </w:pPr>
            <w:r>
              <w:t>-</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не более 370</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Формат A4, количество листов в пачке 250 (шт.), масса бумаги площадью 1 м</w:t>
            </w:r>
            <w:r>
              <w:rPr>
                <w:vertAlign w:val="superscript"/>
              </w:rPr>
              <w:t>2</w:t>
            </w:r>
            <w:r>
              <w:t>, г. 160, предельная цена</w:t>
            </w: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1562" w:type="dxa"/>
          </w:tcPr>
          <w:p w:rsidR="00B05807" w:rsidRDefault="00B05807">
            <w:pPr>
              <w:pStyle w:val="ConsPlusNormal"/>
              <w:jc w:val="center"/>
            </w:pPr>
            <w:r>
              <w:t>-</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не более 535</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tcPr>
          <w:p w:rsidR="00B05807" w:rsidRDefault="00B05807">
            <w:pPr>
              <w:pStyle w:val="ConsPlusNormal"/>
              <w:jc w:val="center"/>
            </w:pPr>
            <w:r>
              <w:t>2.</w:t>
            </w:r>
          </w:p>
        </w:tc>
        <w:tc>
          <w:tcPr>
            <w:tcW w:w="1531" w:type="dxa"/>
          </w:tcPr>
          <w:p w:rsidR="00B05807" w:rsidRDefault="00B05807">
            <w:pPr>
              <w:pStyle w:val="ConsPlusNormal"/>
              <w:jc w:val="center"/>
            </w:pPr>
            <w:hyperlink r:id="rId19">
              <w:r>
                <w:rPr>
                  <w:color w:val="0000FF"/>
                </w:rPr>
                <w:t>25.99.21</w:t>
              </w:r>
            </w:hyperlink>
          </w:p>
        </w:tc>
        <w:tc>
          <w:tcPr>
            <w:tcW w:w="2268" w:type="dxa"/>
          </w:tcPr>
          <w:p w:rsidR="00B05807" w:rsidRDefault="00B05807">
            <w:pPr>
              <w:pStyle w:val="ConsPlusNormal"/>
              <w:jc w:val="both"/>
            </w:pPr>
            <w:r>
              <w:t xml:space="preserve">Сейфы, контейнеры и двери упрочненные металлические бронированные или армированные, ящики, предназначенные для хранения денег или документов, и аналогичные изделия </w:t>
            </w:r>
            <w:r>
              <w:lastRenderedPageBreak/>
              <w:t xml:space="preserve">из недрагоценных металлов </w:t>
            </w:r>
            <w:hyperlink w:anchor="P880">
              <w:r>
                <w:rPr>
                  <w:color w:val="0000FF"/>
                </w:rPr>
                <w:t>&lt;**&gt;</w:t>
              </w:r>
            </w:hyperlink>
          </w:p>
        </w:tc>
        <w:tc>
          <w:tcPr>
            <w:tcW w:w="3605" w:type="dxa"/>
          </w:tcPr>
          <w:p w:rsidR="00B05807" w:rsidRDefault="00B05807">
            <w:pPr>
              <w:pStyle w:val="ConsPlusNormal"/>
              <w:jc w:val="both"/>
            </w:pPr>
            <w:r>
              <w:lastRenderedPageBreak/>
              <w:t>Сейф, предельная цена</w:t>
            </w:r>
          </w:p>
        </w:tc>
        <w:tc>
          <w:tcPr>
            <w:tcW w:w="992" w:type="dxa"/>
          </w:tcPr>
          <w:p w:rsidR="00B05807" w:rsidRDefault="00B05807">
            <w:pPr>
              <w:pStyle w:val="ConsPlusNormal"/>
              <w:jc w:val="center"/>
            </w:pPr>
            <w:hyperlink r:id="rId20">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35 тыс.</w:t>
            </w:r>
          </w:p>
        </w:tc>
        <w:tc>
          <w:tcPr>
            <w:tcW w:w="1698" w:type="dxa"/>
          </w:tcPr>
          <w:p w:rsidR="00B05807" w:rsidRDefault="00B05807">
            <w:pPr>
              <w:pStyle w:val="ConsPlusNormal"/>
              <w:jc w:val="center"/>
            </w:pPr>
            <w:r>
              <w:t>не более 15 тыс.</w:t>
            </w:r>
          </w:p>
        </w:tc>
        <w:tc>
          <w:tcPr>
            <w:tcW w:w="1429" w:type="dxa"/>
          </w:tcPr>
          <w:p w:rsidR="00B05807" w:rsidRDefault="00B05807">
            <w:pPr>
              <w:pStyle w:val="ConsPlusNormal"/>
              <w:jc w:val="center"/>
            </w:pPr>
            <w:r>
              <w:t>не более 15 тыс.</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3.</w:t>
            </w:r>
          </w:p>
        </w:tc>
        <w:tc>
          <w:tcPr>
            <w:tcW w:w="1531" w:type="dxa"/>
            <w:vMerge w:val="restart"/>
          </w:tcPr>
          <w:p w:rsidR="00B05807" w:rsidRDefault="00B05807">
            <w:pPr>
              <w:pStyle w:val="ConsPlusNormal"/>
              <w:jc w:val="center"/>
            </w:pPr>
            <w:hyperlink r:id="rId21">
              <w:r>
                <w:rPr>
                  <w:color w:val="0000FF"/>
                </w:rPr>
                <w:t>26.20.11</w:t>
              </w:r>
            </w:hyperlink>
          </w:p>
        </w:tc>
        <w:tc>
          <w:tcPr>
            <w:tcW w:w="2268" w:type="dxa"/>
            <w:vMerge w:val="restart"/>
          </w:tcPr>
          <w:p w:rsidR="00B05807" w:rsidRDefault="00B05807">
            <w:pPr>
              <w:pStyle w:val="ConsPlusNormal"/>
              <w:jc w:val="both"/>
            </w:pPr>
            <w: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w:t>
            </w:r>
            <w:r>
              <w:lastRenderedPageBreak/>
              <w:t xml:space="preserve">книжки и аналогичная компьютерная техника. Пояснения по требуемой продукции: ноутбуки, планшетные компьютеры </w:t>
            </w:r>
            <w:hyperlink w:anchor="P881">
              <w:r>
                <w:rPr>
                  <w:color w:val="0000FF"/>
                </w:rPr>
                <w:t>&lt;***&gt;</w:t>
              </w:r>
            </w:hyperlink>
          </w:p>
        </w:tc>
        <w:tc>
          <w:tcPr>
            <w:tcW w:w="3605" w:type="dxa"/>
          </w:tcPr>
          <w:p w:rsidR="00B05807" w:rsidRDefault="00B05807">
            <w:pPr>
              <w:pStyle w:val="ConsPlusNormal"/>
              <w:jc w:val="both"/>
            </w:pPr>
            <w:r>
              <w:lastRenderedPageBreak/>
              <w:t xml:space="preserve">Ноутбук, вид накопителя (HDD/SSD/SSHD), минимальный размер диагонали, объем оперативной памяти, максимальный размер диагонали, объем HDD, в объем SSD, объем SSHD, разрешение экрана в пикселях, вес, тип процессора, частота процессора, оптический привод, наличие модулей </w:t>
            </w:r>
            <w:proofErr w:type="spellStart"/>
            <w:r>
              <w:t>Wi-Fi</w:t>
            </w:r>
            <w:proofErr w:type="spellEnd"/>
            <w:r>
              <w:t xml:space="preserve">, </w:t>
            </w:r>
            <w:proofErr w:type="spellStart"/>
            <w:r>
              <w:t>Bluetooth</w:t>
            </w:r>
            <w:proofErr w:type="spellEnd"/>
            <w:r>
              <w:t>, поддержки 3G (UMTS), 4G-LTE, тип видеоадаптера, время работы, операционная система, предустановленное специальное программное обеспечение, предельная цена</w:t>
            </w:r>
          </w:p>
        </w:tc>
        <w:tc>
          <w:tcPr>
            <w:tcW w:w="992" w:type="dxa"/>
          </w:tcPr>
          <w:p w:rsidR="00B05807" w:rsidRDefault="00B05807">
            <w:pPr>
              <w:pStyle w:val="ConsPlusNormal"/>
              <w:jc w:val="center"/>
            </w:pPr>
            <w:hyperlink r:id="rId22">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320 тыс.</w:t>
            </w:r>
          </w:p>
        </w:tc>
        <w:tc>
          <w:tcPr>
            <w:tcW w:w="1698" w:type="dxa"/>
          </w:tcPr>
          <w:p w:rsidR="00B05807" w:rsidRDefault="00B05807">
            <w:pPr>
              <w:pStyle w:val="ConsPlusNormal"/>
              <w:jc w:val="center"/>
            </w:pPr>
            <w:r>
              <w:t>не более 147,6 тыс.</w:t>
            </w:r>
          </w:p>
        </w:tc>
        <w:tc>
          <w:tcPr>
            <w:tcW w:w="1429" w:type="dxa"/>
          </w:tcPr>
          <w:p w:rsidR="00B05807" w:rsidRDefault="00B05807">
            <w:pPr>
              <w:pStyle w:val="ConsPlusNormal"/>
              <w:jc w:val="center"/>
            </w:pPr>
            <w:r>
              <w:t>не более 147,6 тыс.</w:t>
            </w:r>
          </w:p>
        </w:tc>
        <w:tc>
          <w:tcPr>
            <w:tcW w:w="1304" w:type="dxa"/>
          </w:tcPr>
          <w:p w:rsidR="00B05807" w:rsidRDefault="00B05807">
            <w:pPr>
              <w:pStyle w:val="ConsPlusNormal"/>
              <w:jc w:val="center"/>
            </w:pPr>
            <w:r>
              <w:t>не более 147,6 тыс.</w:t>
            </w:r>
          </w:p>
        </w:tc>
        <w:tc>
          <w:tcPr>
            <w:tcW w:w="1304" w:type="dxa"/>
          </w:tcPr>
          <w:p w:rsidR="00B05807" w:rsidRDefault="00B05807">
            <w:pPr>
              <w:pStyle w:val="ConsPlusNormal"/>
              <w:jc w:val="center"/>
            </w:pPr>
            <w:r>
              <w:t>не более 147,6 тыс.</w:t>
            </w:r>
          </w:p>
        </w:tc>
        <w:tc>
          <w:tcPr>
            <w:tcW w:w="1361" w:type="dxa"/>
          </w:tcPr>
          <w:p w:rsidR="00B05807" w:rsidRDefault="00B05807">
            <w:pPr>
              <w:pStyle w:val="ConsPlusNormal"/>
              <w:jc w:val="center"/>
            </w:pPr>
            <w:r>
              <w:t>не более 147,6 тыс.</w:t>
            </w:r>
          </w:p>
        </w:tc>
        <w:tc>
          <w:tcPr>
            <w:tcW w:w="1304" w:type="dxa"/>
          </w:tcPr>
          <w:p w:rsidR="00B05807" w:rsidRDefault="00B05807">
            <w:pPr>
              <w:pStyle w:val="ConsPlusNormal"/>
              <w:jc w:val="center"/>
            </w:pPr>
            <w:r>
              <w:t>не более 147,6 тыс.</w:t>
            </w:r>
          </w:p>
        </w:tc>
        <w:tc>
          <w:tcPr>
            <w:tcW w:w="1276" w:type="dxa"/>
          </w:tcPr>
          <w:p w:rsidR="00B05807" w:rsidRDefault="00B05807">
            <w:pPr>
              <w:pStyle w:val="ConsPlusNormal"/>
              <w:jc w:val="center"/>
            </w:pPr>
            <w:r>
              <w:t>не более 147,6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 xml:space="preserve">Планшетный компьютер, размер диагонали и тип экрана, количество пикселей на экране, вес, тип процессора, частота </w:t>
            </w:r>
            <w:r>
              <w:lastRenderedPageBreak/>
              <w:t xml:space="preserve">процессора, объем оперативной памяти, объем накопителя, тип жесткого диска, оптический привод, наличие модулей </w:t>
            </w:r>
            <w:proofErr w:type="spellStart"/>
            <w:r>
              <w:t>Wi-Fi</w:t>
            </w:r>
            <w:proofErr w:type="spellEnd"/>
            <w:r>
              <w:t xml:space="preserve">, </w:t>
            </w:r>
            <w:proofErr w:type="spellStart"/>
            <w:r>
              <w:t>Bluetooth</w:t>
            </w:r>
            <w:proofErr w:type="spellEnd"/>
            <w:r>
              <w:t>, поддержки 3G (UMTS), 4G-LTE, тип видеоадаптера, время работы, операционная система, предустановленное специальное программное обеспечение, предельная цена</w:t>
            </w:r>
          </w:p>
        </w:tc>
        <w:tc>
          <w:tcPr>
            <w:tcW w:w="992" w:type="dxa"/>
          </w:tcPr>
          <w:p w:rsidR="00B05807" w:rsidRDefault="00B05807">
            <w:pPr>
              <w:pStyle w:val="ConsPlusNormal"/>
              <w:jc w:val="center"/>
            </w:pPr>
            <w:hyperlink r:id="rId23">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78 тыс.</w:t>
            </w:r>
          </w:p>
        </w:tc>
        <w:tc>
          <w:tcPr>
            <w:tcW w:w="1698" w:type="dxa"/>
          </w:tcPr>
          <w:p w:rsidR="00B05807" w:rsidRDefault="00B05807">
            <w:pPr>
              <w:pStyle w:val="ConsPlusNormal"/>
              <w:jc w:val="center"/>
            </w:pPr>
            <w:r>
              <w:t>не более 78 тыс.</w:t>
            </w:r>
          </w:p>
        </w:tc>
        <w:tc>
          <w:tcPr>
            <w:tcW w:w="1429" w:type="dxa"/>
          </w:tcPr>
          <w:p w:rsidR="00B05807" w:rsidRDefault="00B05807">
            <w:pPr>
              <w:pStyle w:val="ConsPlusNormal"/>
              <w:jc w:val="center"/>
            </w:pPr>
            <w:r>
              <w:t>не более 78 тыс.</w:t>
            </w:r>
          </w:p>
        </w:tc>
        <w:tc>
          <w:tcPr>
            <w:tcW w:w="1304" w:type="dxa"/>
          </w:tcPr>
          <w:p w:rsidR="00B05807" w:rsidRDefault="00B05807">
            <w:pPr>
              <w:pStyle w:val="ConsPlusNormal"/>
              <w:jc w:val="center"/>
            </w:pPr>
            <w:r>
              <w:t>не более 78 тыс.</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4.</w:t>
            </w:r>
          </w:p>
        </w:tc>
        <w:tc>
          <w:tcPr>
            <w:tcW w:w="1531" w:type="dxa"/>
            <w:vMerge w:val="restart"/>
          </w:tcPr>
          <w:p w:rsidR="00B05807" w:rsidRDefault="00B05807">
            <w:pPr>
              <w:pStyle w:val="ConsPlusNormal"/>
              <w:jc w:val="center"/>
            </w:pPr>
            <w:hyperlink r:id="rId24">
              <w:r>
                <w:rPr>
                  <w:color w:val="0000FF"/>
                </w:rPr>
                <w:t>26.20.15</w:t>
              </w:r>
            </w:hyperlink>
          </w:p>
        </w:tc>
        <w:tc>
          <w:tcPr>
            <w:tcW w:w="2268" w:type="dxa"/>
            <w:vMerge w:val="restart"/>
          </w:tcPr>
          <w:p w:rsidR="00B05807" w:rsidRDefault="00B05807">
            <w:pPr>
              <w:pStyle w:val="ConsPlusNormal"/>
              <w:jc w:val="both"/>
            </w:pPr>
            <w:r>
              <w:t xml:space="preserve">Машины вычислительные электронные цифровые прочие, содержащие или не содержащие в одном корпусе одно или два из </w:t>
            </w:r>
            <w:r>
              <w:lastRenderedPageBreak/>
              <w:t xml:space="preserve">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 </w:t>
            </w:r>
            <w:hyperlink w:anchor="P881">
              <w:r>
                <w:rPr>
                  <w:color w:val="0000FF"/>
                </w:rPr>
                <w:t>&lt;***&gt;</w:t>
              </w:r>
            </w:hyperlink>
          </w:p>
        </w:tc>
        <w:tc>
          <w:tcPr>
            <w:tcW w:w="3605" w:type="dxa"/>
          </w:tcPr>
          <w:p w:rsidR="00B05807" w:rsidRDefault="00B05807">
            <w:pPr>
              <w:pStyle w:val="ConsPlusNormal"/>
              <w:jc w:val="both"/>
            </w:pPr>
            <w:r>
              <w:lastRenderedPageBreak/>
              <w:t>Тип (системный блок), тип накопителя (HDD/SSD/SSHD), объем оперативной памяти, объем HDD, объем SSD, объем SSHD, тип процессора, частота процессора, оптический привод, тип видеоадаптера, операционная система, предустановленное программное обеспечение, предельная цена</w:t>
            </w:r>
          </w:p>
        </w:tc>
        <w:tc>
          <w:tcPr>
            <w:tcW w:w="992" w:type="dxa"/>
          </w:tcPr>
          <w:p w:rsidR="00B05807" w:rsidRDefault="00B05807">
            <w:pPr>
              <w:pStyle w:val="ConsPlusNormal"/>
              <w:jc w:val="center"/>
            </w:pPr>
            <w:hyperlink r:id="rId25">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109,99 тыс.</w:t>
            </w:r>
          </w:p>
        </w:tc>
        <w:tc>
          <w:tcPr>
            <w:tcW w:w="1698" w:type="dxa"/>
          </w:tcPr>
          <w:p w:rsidR="00B05807" w:rsidRDefault="00B05807">
            <w:pPr>
              <w:pStyle w:val="ConsPlusNormal"/>
              <w:jc w:val="center"/>
            </w:pPr>
            <w:r>
              <w:t>не более 109,99 тыс.</w:t>
            </w:r>
          </w:p>
        </w:tc>
        <w:tc>
          <w:tcPr>
            <w:tcW w:w="1429" w:type="dxa"/>
          </w:tcPr>
          <w:p w:rsidR="00B05807" w:rsidRDefault="00B05807">
            <w:pPr>
              <w:pStyle w:val="ConsPlusNormal"/>
              <w:jc w:val="center"/>
            </w:pPr>
            <w:r>
              <w:t>не более 109,99 тыс.</w:t>
            </w:r>
          </w:p>
        </w:tc>
        <w:tc>
          <w:tcPr>
            <w:tcW w:w="1304" w:type="dxa"/>
          </w:tcPr>
          <w:p w:rsidR="00B05807" w:rsidRDefault="00B05807">
            <w:pPr>
              <w:pStyle w:val="ConsPlusNormal"/>
              <w:jc w:val="center"/>
            </w:pPr>
            <w:r>
              <w:t>не более 109,99 тыс.</w:t>
            </w:r>
          </w:p>
        </w:tc>
        <w:tc>
          <w:tcPr>
            <w:tcW w:w="1304" w:type="dxa"/>
          </w:tcPr>
          <w:p w:rsidR="00B05807" w:rsidRDefault="00B05807">
            <w:pPr>
              <w:pStyle w:val="ConsPlusNormal"/>
              <w:jc w:val="center"/>
            </w:pPr>
            <w:r>
              <w:t>не более 109,99 тыс.</w:t>
            </w:r>
          </w:p>
        </w:tc>
        <w:tc>
          <w:tcPr>
            <w:tcW w:w="1361" w:type="dxa"/>
          </w:tcPr>
          <w:p w:rsidR="00B05807" w:rsidRDefault="00B05807">
            <w:pPr>
              <w:pStyle w:val="ConsPlusNormal"/>
              <w:jc w:val="center"/>
            </w:pPr>
            <w:r>
              <w:t>не более 109,99 тыс.</w:t>
            </w:r>
          </w:p>
        </w:tc>
        <w:tc>
          <w:tcPr>
            <w:tcW w:w="1304" w:type="dxa"/>
          </w:tcPr>
          <w:p w:rsidR="00B05807" w:rsidRDefault="00B05807">
            <w:pPr>
              <w:pStyle w:val="ConsPlusNormal"/>
              <w:jc w:val="center"/>
            </w:pPr>
            <w:r>
              <w:t>не более 109,99 тыс.</w:t>
            </w:r>
          </w:p>
        </w:tc>
        <w:tc>
          <w:tcPr>
            <w:tcW w:w="1276" w:type="dxa"/>
          </w:tcPr>
          <w:p w:rsidR="00B05807" w:rsidRDefault="00B05807">
            <w:pPr>
              <w:pStyle w:val="ConsPlusNormal"/>
              <w:jc w:val="center"/>
            </w:pPr>
            <w:r>
              <w:t>не более 109,99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 xml:space="preserve">Тип (моноблок), вид накопителя </w:t>
            </w:r>
            <w:r>
              <w:lastRenderedPageBreak/>
              <w:t>(HDD/SSD/SSHD), минимальный размер диагонали, объем оперативной памяти, максимальный размер диагонали, объем HDD, объем SSD, объем SSHD, разрешение экрана в пикселях, тип процессора, частота процессора, оптический привод, тип видеоадаптера, операционная система, предустановленное программное обеспечение, предельная цена</w:t>
            </w:r>
          </w:p>
        </w:tc>
        <w:tc>
          <w:tcPr>
            <w:tcW w:w="992" w:type="dxa"/>
          </w:tcPr>
          <w:p w:rsidR="00B05807" w:rsidRDefault="00B05807">
            <w:pPr>
              <w:pStyle w:val="ConsPlusNormal"/>
              <w:jc w:val="center"/>
            </w:pPr>
            <w:hyperlink r:id="rId26">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153 тыс.</w:t>
            </w:r>
          </w:p>
        </w:tc>
        <w:tc>
          <w:tcPr>
            <w:tcW w:w="1698" w:type="dxa"/>
          </w:tcPr>
          <w:p w:rsidR="00B05807" w:rsidRDefault="00B05807">
            <w:pPr>
              <w:pStyle w:val="ConsPlusNormal"/>
              <w:jc w:val="center"/>
            </w:pPr>
            <w:r>
              <w:t>не более 153 тыс.</w:t>
            </w:r>
          </w:p>
        </w:tc>
        <w:tc>
          <w:tcPr>
            <w:tcW w:w="1429" w:type="dxa"/>
          </w:tcPr>
          <w:p w:rsidR="00B05807" w:rsidRDefault="00B05807">
            <w:pPr>
              <w:pStyle w:val="ConsPlusNormal"/>
              <w:jc w:val="center"/>
            </w:pPr>
            <w:r>
              <w:t>не более 153 тыс.</w:t>
            </w:r>
          </w:p>
        </w:tc>
        <w:tc>
          <w:tcPr>
            <w:tcW w:w="1304" w:type="dxa"/>
          </w:tcPr>
          <w:p w:rsidR="00B05807" w:rsidRDefault="00B05807">
            <w:pPr>
              <w:pStyle w:val="ConsPlusNormal"/>
              <w:jc w:val="center"/>
            </w:pPr>
            <w:r>
              <w:t>не более 153 тыс.</w:t>
            </w:r>
          </w:p>
        </w:tc>
        <w:tc>
          <w:tcPr>
            <w:tcW w:w="1304" w:type="dxa"/>
          </w:tcPr>
          <w:p w:rsidR="00B05807" w:rsidRDefault="00B05807">
            <w:pPr>
              <w:pStyle w:val="ConsPlusNormal"/>
              <w:jc w:val="center"/>
            </w:pPr>
            <w:r>
              <w:t>не более 153 тыс.</w:t>
            </w:r>
          </w:p>
        </w:tc>
        <w:tc>
          <w:tcPr>
            <w:tcW w:w="1361" w:type="dxa"/>
          </w:tcPr>
          <w:p w:rsidR="00B05807" w:rsidRDefault="00B05807">
            <w:pPr>
              <w:pStyle w:val="ConsPlusNormal"/>
              <w:jc w:val="center"/>
            </w:pPr>
            <w:r>
              <w:t>не более 153 тыс.</w:t>
            </w:r>
          </w:p>
        </w:tc>
        <w:tc>
          <w:tcPr>
            <w:tcW w:w="1304" w:type="dxa"/>
          </w:tcPr>
          <w:p w:rsidR="00B05807" w:rsidRDefault="00B05807">
            <w:pPr>
              <w:pStyle w:val="ConsPlusNormal"/>
              <w:jc w:val="center"/>
            </w:pPr>
            <w:r>
              <w:t>не более 153 тыс.</w:t>
            </w:r>
          </w:p>
        </w:tc>
        <w:tc>
          <w:tcPr>
            <w:tcW w:w="1276" w:type="dxa"/>
          </w:tcPr>
          <w:p w:rsidR="00B05807" w:rsidRDefault="00B05807">
            <w:pPr>
              <w:pStyle w:val="ConsPlusNormal"/>
              <w:jc w:val="center"/>
            </w:pPr>
            <w:r>
              <w:t>не более 153 тыс.</w:t>
            </w:r>
          </w:p>
        </w:tc>
        <w:tc>
          <w:tcPr>
            <w:tcW w:w="1304" w:type="dxa"/>
          </w:tcPr>
          <w:p w:rsidR="00B05807" w:rsidRDefault="00B05807">
            <w:pPr>
              <w:pStyle w:val="ConsPlusNormal"/>
              <w:jc w:val="center"/>
            </w:pPr>
            <w:r>
              <w:t>не боле</w:t>
            </w:r>
            <w:r>
              <w:lastRenderedPageBreak/>
              <w:t>е 153 тыс.</w:t>
            </w:r>
          </w:p>
        </w:tc>
      </w:tr>
      <w:tr w:rsidR="00B05807">
        <w:tc>
          <w:tcPr>
            <w:tcW w:w="565" w:type="dxa"/>
            <w:vMerge w:val="restart"/>
          </w:tcPr>
          <w:p w:rsidR="00B05807" w:rsidRDefault="00B05807">
            <w:pPr>
              <w:pStyle w:val="ConsPlusNormal"/>
              <w:jc w:val="center"/>
            </w:pPr>
            <w:r>
              <w:lastRenderedPageBreak/>
              <w:t>5</w:t>
            </w:r>
            <w:r>
              <w:lastRenderedPageBreak/>
              <w:t>.</w:t>
            </w:r>
          </w:p>
        </w:tc>
        <w:tc>
          <w:tcPr>
            <w:tcW w:w="1531" w:type="dxa"/>
            <w:vMerge w:val="restart"/>
          </w:tcPr>
          <w:p w:rsidR="00B05807" w:rsidRDefault="00B05807">
            <w:pPr>
              <w:pStyle w:val="ConsPlusNormal"/>
              <w:jc w:val="center"/>
            </w:pPr>
            <w:hyperlink r:id="rId27">
              <w:r>
                <w:rPr>
                  <w:color w:val="0000FF"/>
                </w:rPr>
                <w:t>26.2</w:t>
              </w:r>
              <w:r>
                <w:rPr>
                  <w:color w:val="0000FF"/>
                </w:rPr>
                <w:lastRenderedPageBreak/>
                <w:t>0.16</w:t>
              </w:r>
            </w:hyperlink>
          </w:p>
        </w:tc>
        <w:tc>
          <w:tcPr>
            <w:tcW w:w="2268" w:type="dxa"/>
            <w:vMerge w:val="restart"/>
          </w:tcPr>
          <w:p w:rsidR="00B05807" w:rsidRDefault="00B05807">
            <w:pPr>
              <w:pStyle w:val="ConsPlusNormal"/>
              <w:jc w:val="both"/>
            </w:pPr>
            <w:r>
              <w:lastRenderedPageBreak/>
              <w:t>Устройств</w:t>
            </w:r>
            <w:r>
              <w:lastRenderedPageBreak/>
              <w:t xml:space="preserve">а ввода/вывода данных, содержащие или не содержащие в одном корпусе запоминающие устройства. Пояснения по требуемой продукции: принтеры, сканеры </w:t>
            </w:r>
            <w:hyperlink w:anchor="P881">
              <w:r>
                <w:rPr>
                  <w:color w:val="0000FF"/>
                </w:rPr>
                <w:t>&lt;***&gt;</w:t>
              </w:r>
            </w:hyperlink>
          </w:p>
        </w:tc>
        <w:tc>
          <w:tcPr>
            <w:tcW w:w="3605" w:type="dxa"/>
          </w:tcPr>
          <w:p w:rsidR="00B05807" w:rsidRDefault="00B05807">
            <w:pPr>
              <w:pStyle w:val="ConsPlusNormal"/>
              <w:jc w:val="both"/>
            </w:pPr>
            <w:r>
              <w:lastRenderedPageBreak/>
              <w:t xml:space="preserve">Принтер формата печати A4, </w:t>
            </w:r>
            <w:r>
              <w:lastRenderedPageBreak/>
              <w:t>количество страниц в месяц, тип печати (лазерный/светодиодный/струйный), цветность (черно-белая/цветная), скорость печати, двусторонняя печать, наличие дополнительных модулей и интерфейсов (сетевой интерфейс, устройства чтения карт памяти и т.д.), предельная цена</w:t>
            </w:r>
          </w:p>
        </w:tc>
        <w:tc>
          <w:tcPr>
            <w:tcW w:w="992" w:type="dxa"/>
          </w:tcPr>
          <w:p w:rsidR="00B05807" w:rsidRDefault="00B05807">
            <w:pPr>
              <w:pStyle w:val="ConsPlusNormal"/>
              <w:jc w:val="center"/>
            </w:pPr>
            <w:hyperlink r:id="rId28">
              <w:r>
                <w:rPr>
                  <w:color w:val="0000FF"/>
                </w:rPr>
                <w:t>38</w:t>
              </w:r>
              <w:r>
                <w:rPr>
                  <w:color w:val="0000FF"/>
                </w:rPr>
                <w:lastRenderedPageBreak/>
                <w:t>3</w:t>
              </w:r>
            </w:hyperlink>
          </w:p>
        </w:tc>
        <w:tc>
          <w:tcPr>
            <w:tcW w:w="993" w:type="dxa"/>
          </w:tcPr>
          <w:p w:rsidR="00B05807" w:rsidRDefault="00B05807">
            <w:pPr>
              <w:pStyle w:val="ConsPlusNormal"/>
              <w:jc w:val="center"/>
            </w:pPr>
            <w:r>
              <w:lastRenderedPageBreak/>
              <w:t>рублей</w:t>
            </w:r>
          </w:p>
        </w:tc>
        <w:tc>
          <w:tcPr>
            <w:tcW w:w="1562" w:type="dxa"/>
          </w:tcPr>
          <w:p w:rsidR="00B05807" w:rsidRDefault="00B05807">
            <w:pPr>
              <w:pStyle w:val="ConsPlusNormal"/>
              <w:jc w:val="center"/>
            </w:pPr>
            <w:r>
              <w:t xml:space="preserve">не более </w:t>
            </w:r>
            <w:r>
              <w:lastRenderedPageBreak/>
              <w:t>106 тыс.</w:t>
            </w:r>
          </w:p>
        </w:tc>
        <w:tc>
          <w:tcPr>
            <w:tcW w:w="1698" w:type="dxa"/>
          </w:tcPr>
          <w:p w:rsidR="00B05807" w:rsidRDefault="00B05807">
            <w:pPr>
              <w:pStyle w:val="ConsPlusNormal"/>
              <w:jc w:val="center"/>
            </w:pPr>
            <w:r>
              <w:lastRenderedPageBreak/>
              <w:t xml:space="preserve">не более </w:t>
            </w:r>
            <w:r>
              <w:lastRenderedPageBreak/>
              <w:t>106 тыс.</w:t>
            </w:r>
          </w:p>
        </w:tc>
        <w:tc>
          <w:tcPr>
            <w:tcW w:w="1429" w:type="dxa"/>
          </w:tcPr>
          <w:p w:rsidR="00B05807" w:rsidRDefault="00B05807">
            <w:pPr>
              <w:pStyle w:val="ConsPlusNormal"/>
              <w:jc w:val="center"/>
            </w:pPr>
            <w:r>
              <w:lastRenderedPageBreak/>
              <w:t xml:space="preserve">не более </w:t>
            </w:r>
            <w:r>
              <w:lastRenderedPageBreak/>
              <w:t>106 тыс.</w:t>
            </w:r>
          </w:p>
        </w:tc>
        <w:tc>
          <w:tcPr>
            <w:tcW w:w="1304" w:type="dxa"/>
          </w:tcPr>
          <w:p w:rsidR="00B05807" w:rsidRDefault="00B05807">
            <w:pPr>
              <w:pStyle w:val="ConsPlusNormal"/>
              <w:jc w:val="center"/>
            </w:pPr>
            <w:r>
              <w:lastRenderedPageBreak/>
              <w:t xml:space="preserve">не более </w:t>
            </w:r>
            <w:r>
              <w:lastRenderedPageBreak/>
              <w:t>106 тыс.</w:t>
            </w:r>
          </w:p>
        </w:tc>
        <w:tc>
          <w:tcPr>
            <w:tcW w:w="1304" w:type="dxa"/>
          </w:tcPr>
          <w:p w:rsidR="00B05807" w:rsidRDefault="00B05807">
            <w:pPr>
              <w:pStyle w:val="ConsPlusNormal"/>
              <w:jc w:val="center"/>
            </w:pPr>
            <w:r>
              <w:lastRenderedPageBreak/>
              <w:t xml:space="preserve">не более </w:t>
            </w:r>
            <w:r>
              <w:lastRenderedPageBreak/>
              <w:t>106 тыс.</w:t>
            </w:r>
          </w:p>
        </w:tc>
        <w:tc>
          <w:tcPr>
            <w:tcW w:w="1361" w:type="dxa"/>
          </w:tcPr>
          <w:p w:rsidR="00B05807" w:rsidRDefault="00B05807">
            <w:pPr>
              <w:pStyle w:val="ConsPlusNormal"/>
              <w:jc w:val="center"/>
            </w:pPr>
            <w:r>
              <w:lastRenderedPageBreak/>
              <w:t xml:space="preserve">не более </w:t>
            </w:r>
            <w:r>
              <w:lastRenderedPageBreak/>
              <w:t>106 тыс.</w:t>
            </w:r>
          </w:p>
        </w:tc>
        <w:tc>
          <w:tcPr>
            <w:tcW w:w="1304" w:type="dxa"/>
          </w:tcPr>
          <w:p w:rsidR="00B05807" w:rsidRDefault="00B05807">
            <w:pPr>
              <w:pStyle w:val="ConsPlusNormal"/>
              <w:jc w:val="center"/>
            </w:pPr>
            <w:r>
              <w:lastRenderedPageBreak/>
              <w:t xml:space="preserve">не более </w:t>
            </w:r>
            <w:r>
              <w:lastRenderedPageBreak/>
              <w:t>106 тыс.</w:t>
            </w:r>
          </w:p>
        </w:tc>
        <w:tc>
          <w:tcPr>
            <w:tcW w:w="1276" w:type="dxa"/>
          </w:tcPr>
          <w:p w:rsidR="00B05807" w:rsidRDefault="00B05807">
            <w:pPr>
              <w:pStyle w:val="ConsPlusNormal"/>
              <w:jc w:val="center"/>
            </w:pPr>
            <w:r>
              <w:lastRenderedPageBreak/>
              <w:t xml:space="preserve">не более </w:t>
            </w:r>
            <w:r>
              <w:lastRenderedPageBreak/>
              <w:t>106 тыс.</w:t>
            </w:r>
          </w:p>
        </w:tc>
        <w:tc>
          <w:tcPr>
            <w:tcW w:w="1304" w:type="dxa"/>
          </w:tcPr>
          <w:p w:rsidR="00B05807" w:rsidRDefault="00B05807">
            <w:pPr>
              <w:pStyle w:val="ConsPlusNormal"/>
              <w:jc w:val="center"/>
            </w:pPr>
            <w:r>
              <w:lastRenderedPageBreak/>
              <w:t xml:space="preserve">не </w:t>
            </w:r>
            <w:r>
              <w:lastRenderedPageBreak/>
              <w:t>более 106 тыс.</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Принтер формата печати A3, количество страниц в месяц, тип печати (лазерный/светодиодный/струйный), цветность (черно-белая/цветная), скорость печати, двусторонняя печать, наличие дополнительных модулей и интерфейсов (сетевой интерфейс, устройства чтения карт памяти и т.д.) предельная цена</w:t>
            </w:r>
          </w:p>
        </w:tc>
        <w:tc>
          <w:tcPr>
            <w:tcW w:w="992" w:type="dxa"/>
          </w:tcPr>
          <w:p w:rsidR="00B05807" w:rsidRDefault="00B05807">
            <w:pPr>
              <w:pStyle w:val="ConsPlusNormal"/>
              <w:jc w:val="center"/>
            </w:pPr>
            <w:hyperlink r:id="rId29">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139 тыс.</w:t>
            </w:r>
          </w:p>
        </w:tc>
        <w:tc>
          <w:tcPr>
            <w:tcW w:w="1698" w:type="dxa"/>
          </w:tcPr>
          <w:p w:rsidR="00B05807" w:rsidRDefault="00B05807">
            <w:pPr>
              <w:pStyle w:val="ConsPlusNormal"/>
              <w:jc w:val="center"/>
            </w:pPr>
            <w:r>
              <w:t>не более 139 тыс.</w:t>
            </w:r>
          </w:p>
        </w:tc>
        <w:tc>
          <w:tcPr>
            <w:tcW w:w="1429" w:type="dxa"/>
          </w:tcPr>
          <w:p w:rsidR="00B05807" w:rsidRDefault="00B05807">
            <w:pPr>
              <w:pStyle w:val="ConsPlusNormal"/>
              <w:jc w:val="center"/>
            </w:pPr>
            <w:r>
              <w:t>не более 139 тыс.</w:t>
            </w:r>
          </w:p>
        </w:tc>
        <w:tc>
          <w:tcPr>
            <w:tcW w:w="1304" w:type="dxa"/>
          </w:tcPr>
          <w:p w:rsidR="00B05807" w:rsidRDefault="00B05807">
            <w:pPr>
              <w:pStyle w:val="ConsPlusNormal"/>
              <w:jc w:val="center"/>
            </w:pPr>
            <w:r>
              <w:t>не более 139 тыс.</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не более 160 тыс.</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 xml:space="preserve">Сканер потоковый, тип сканера (планшет и ADF), режим сканирования, тип датчика образа, </w:t>
            </w:r>
            <w:proofErr w:type="spellStart"/>
            <w:r>
              <w:t>светоисточник</w:t>
            </w:r>
            <w:proofErr w:type="spellEnd"/>
            <w:r>
              <w:t xml:space="preserve">, скорость сканирования, размер документа, разрешение, </w:t>
            </w:r>
            <w:r>
              <w:lastRenderedPageBreak/>
              <w:t>интерфейс, функции обработки образов (аппаратная и программная), предельная цена</w:t>
            </w:r>
          </w:p>
        </w:tc>
        <w:tc>
          <w:tcPr>
            <w:tcW w:w="992" w:type="dxa"/>
          </w:tcPr>
          <w:p w:rsidR="00B05807" w:rsidRDefault="00B05807">
            <w:pPr>
              <w:pStyle w:val="ConsPlusNormal"/>
              <w:jc w:val="center"/>
            </w:pPr>
            <w:hyperlink r:id="rId30">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210 тыс.</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tcPr>
          <w:p w:rsidR="00B05807" w:rsidRDefault="00B05807">
            <w:pPr>
              <w:pStyle w:val="ConsPlusNormal"/>
              <w:jc w:val="center"/>
            </w:pPr>
            <w:r>
              <w:t>6.</w:t>
            </w:r>
          </w:p>
        </w:tc>
        <w:tc>
          <w:tcPr>
            <w:tcW w:w="1531" w:type="dxa"/>
          </w:tcPr>
          <w:p w:rsidR="00B05807" w:rsidRDefault="00B05807">
            <w:pPr>
              <w:pStyle w:val="ConsPlusNormal"/>
              <w:jc w:val="center"/>
            </w:pPr>
            <w:hyperlink r:id="rId31">
              <w:r>
                <w:rPr>
                  <w:color w:val="0000FF"/>
                </w:rPr>
                <w:t>26.20.17</w:t>
              </w:r>
            </w:hyperlink>
          </w:p>
        </w:tc>
        <w:tc>
          <w:tcPr>
            <w:tcW w:w="2268" w:type="dxa"/>
          </w:tcPr>
          <w:p w:rsidR="00B05807" w:rsidRDefault="00B05807">
            <w:pPr>
              <w:pStyle w:val="ConsPlusNormal"/>
              <w:jc w:val="both"/>
            </w:pPr>
            <w:r>
              <w:t>Мониторы и проекторы, преимущественно используемые в системах автоматической обработки данных</w:t>
            </w:r>
          </w:p>
        </w:tc>
        <w:tc>
          <w:tcPr>
            <w:tcW w:w="3605" w:type="dxa"/>
          </w:tcPr>
          <w:p w:rsidR="00B05807" w:rsidRDefault="00B05807">
            <w:pPr>
              <w:pStyle w:val="ConsPlusNormal"/>
              <w:jc w:val="both"/>
            </w:pPr>
            <w:r>
              <w:t>Тип (монитор подключаемый к компьютеру), минимальный размер диагонали, разрешение экрана в пикселях, тип матрицы, формат монитора, яркость, время отклика, углы обзора, разрешение монитора, видеовыходы, размеры, предельная цена</w:t>
            </w:r>
          </w:p>
        </w:tc>
        <w:tc>
          <w:tcPr>
            <w:tcW w:w="992" w:type="dxa"/>
          </w:tcPr>
          <w:p w:rsidR="00B05807" w:rsidRDefault="00B05807">
            <w:pPr>
              <w:pStyle w:val="ConsPlusNormal"/>
              <w:jc w:val="center"/>
            </w:pPr>
            <w:hyperlink r:id="rId32">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38,2 тыс.</w:t>
            </w:r>
          </w:p>
        </w:tc>
        <w:tc>
          <w:tcPr>
            <w:tcW w:w="1698" w:type="dxa"/>
          </w:tcPr>
          <w:p w:rsidR="00B05807" w:rsidRDefault="00B05807">
            <w:pPr>
              <w:pStyle w:val="ConsPlusNormal"/>
              <w:jc w:val="center"/>
            </w:pPr>
            <w:r>
              <w:t>не более 38,2 тыс.</w:t>
            </w:r>
          </w:p>
        </w:tc>
        <w:tc>
          <w:tcPr>
            <w:tcW w:w="1429" w:type="dxa"/>
          </w:tcPr>
          <w:p w:rsidR="00B05807" w:rsidRDefault="00B05807">
            <w:pPr>
              <w:pStyle w:val="ConsPlusNormal"/>
              <w:jc w:val="center"/>
            </w:pPr>
            <w:r>
              <w:t>не более 38,2 тыс.</w:t>
            </w:r>
          </w:p>
        </w:tc>
        <w:tc>
          <w:tcPr>
            <w:tcW w:w="1304" w:type="dxa"/>
          </w:tcPr>
          <w:p w:rsidR="00B05807" w:rsidRDefault="00B05807">
            <w:pPr>
              <w:pStyle w:val="ConsPlusNormal"/>
              <w:jc w:val="center"/>
            </w:pPr>
            <w:r>
              <w:t>не более 38,2 тыс.</w:t>
            </w:r>
          </w:p>
        </w:tc>
        <w:tc>
          <w:tcPr>
            <w:tcW w:w="1304" w:type="dxa"/>
          </w:tcPr>
          <w:p w:rsidR="00B05807" w:rsidRDefault="00B05807">
            <w:pPr>
              <w:pStyle w:val="ConsPlusNormal"/>
              <w:jc w:val="center"/>
            </w:pPr>
            <w:r>
              <w:t>не более 38,2 тыс.</w:t>
            </w:r>
          </w:p>
        </w:tc>
        <w:tc>
          <w:tcPr>
            <w:tcW w:w="1361" w:type="dxa"/>
          </w:tcPr>
          <w:p w:rsidR="00B05807" w:rsidRDefault="00B05807">
            <w:pPr>
              <w:pStyle w:val="ConsPlusNormal"/>
              <w:jc w:val="center"/>
            </w:pPr>
            <w:r>
              <w:t>не более 38,2 тыс.</w:t>
            </w:r>
          </w:p>
        </w:tc>
        <w:tc>
          <w:tcPr>
            <w:tcW w:w="1304" w:type="dxa"/>
          </w:tcPr>
          <w:p w:rsidR="00B05807" w:rsidRDefault="00B05807">
            <w:pPr>
              <w:pStyle w:val="ConsPlusNormal"/>
              <w:jc w:val="center"/>
            </w:pPr>
            <w:r>
              <w:t>не более 38,2 тыс.</w:t>
            </w:r>
          </w:p>
        </w:tc>
        <w:tc>
          <w:tcPr>
            <w:tcW w:w="1276" w:type="dxa"/>
          </w:tcPr>
          <w:p w:rsidR="00B05807" w:rsidRDefault="00B05807">
            <w:pPr>
              <w:pStyle w:val="ConsPlusNormal"/>
              <w:jc w:val="center"/>
            </w:pPr>
            <w:r>
              <w:t>не более 38,2 тыс.</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7.</w:t>
            </w:r>
          </w:p>
        </w:tc>
        <w:tc>
          <w:tcPr>
            <w:tcW w:w="1531" w:type="dxa"/>
            <w:vMerge w:val="restart"/>
          </w:tcPr>
          <w:p w:rsidR="00B05807" w:rsidRDefault="00B05807">
            <w:pPr>
              <w:pStyle w:val="ConsPlusNormal"/>
              <w:jc w:val="center"/>
            </w:pPr>
            <w:hyperlink r:id="rId33">
              <w:r>
                <w:rPr>
                  <w:color w:val="0000FF"/>
                </w:rPr>
                <w:t>26.20.18</w:t>
              </w:r>
            </w:hyperlink>
          </w:p>
        </w:tc>
        <w:tc>
          <w:tcPr>
            <w:tcW w:w="2268" w:type="dxa"/>
            <w:vMerge w:val="restart"/>
          </w:tcPr>
          <w:p w:rsidR="00B05807" w:rsidRDefault="00B05807">
            <w:pPr>
              <w:pStyle w:val="ConsPlusNormal"/>
              <w:jc w:val="both"/>
            </w:pPr>
            <w:r>
              <w:t xml:space="preserve">Устройства периферийные с двумя или более функциями: печать данных, копирование, сканирование, прием и </w:t>
            </w:r>
            <w:r>
              <w:lastRenderedPageBreak/>
              <w:t>передача факсимильных сообщений</w:t>
            </w:r>
          </w:p>
        </w:tc>
        <w:tc>
          <w:tcPr>
            <w:tcW w:w="3605" w:type="dxa"/>
          </w:tcPr>
          <w:p w:rsidR="00B05807" w:rsidRDefault="00B05807">
            <w:pPr>
              <w:pStyle w:val="ConsPlusNormal"/>
              <w:jc w:val="both"/>
            </w:pPr>
            <w:r>
              <w:lastRenderedPageBreak/>
              <w:t xml:space="preserve">Многофункциональное устройство (МФУ A4), Количество страниц A4 в месяц (черно-белая печать), максимальный формат печати, тип печати (лазерный/струйный), разрешение сканирования (для сканера/многофункционального устройства), цветность печати (черно-белая/цветная), двухсторонняя печать, </w:t>
            </w:r>
            <w:r>
              <w:lastRenderedPageBreak/>
              <w:t>скорость печати/сканирования, наличие устройства автоподачи сканера, наличие дополнительных модулей и интерфейсов (сетевой интерфейс, устройство чтения карт памяти и т.д.) предельная цена</w:t>
            </w:r>
          </w:p>
        </w:tc>
        <w:tc>
          <w:tcPr>
            <w:tcW w:w="992" w:type="dxa"/>
          </w:tcPr>
          <w:p w:rsidR="00B05807" w:rsidRDefault="00B05807">
            <w:pPr>
              <w:pStyle w:val="ConsPlusNormal"/>
              <w:jc w:val="center"/>
            </w:pPr>
            <w:hyperlink r:id="rId34">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80 тыс. для черно-белой печати, 117 тыс. для цветной печати</w:t>
            </w:r>
          </w:p>
        </w:tc>
        <w:tc>
          <w:tcPr>
            <w:tcW w:w="1698" w:type="dxa"/>
          </w:tcPr>
          <w:p w:rsidR="00B05807" w:rsidRDefault="00B05807">
            <w:pPr>
              <w:pStyle w:val="ConsPlusNormal"/>
              <w:jc w:val="center"/>
            </w:pPr>
            <w:r>
              <w:t>не более 80 тыс. для черно-белой печати, 117 тыс. для цветной печати</w:t>
            </w:r>
          </w:p>
        </w:tc>
        <w:tc>
          <w:tcPr>
            <w:tcW w:w="1429" w:type="dxa"/>
          </w:tcPr>
          <w:p w:rsidR="00B05807" w:rsidRDefault="00B05807">
            <w:pPr>
              <w:pStyle w:val="ConsPlusNormal"/>
              <w:jc w:val="center"/>
            </w:pPr>
            <w:r>
              <w:t>не более 80 тыс. для черно-белой печати, 117 тыс. для цветной печати</w:t>
            </w:r>
          </w:p>
        </w:tc>
        <w:tc>
          <w:tcPr>
            <w:tcW w:w="1304" w:type="dxa"/>
          </w:tcPr>
          <w:p w:rsidR="00B05807" w:rsidRDefault="00B05807">
            <w:pPr>
              <w:pStyle w:val="ConsPlusNormal"/>
              <w:jc w:val="center"/>
            </w:pPr>
            <w:r>
              <w:t>не более 80 тыс. для черно-белой печати, 117 тыс. для цветной печати</w:t>
            </w:r>
          </w:p>
        </w:tc>
        <w:tc>
          <w:tcPr>
            <w:tcW w:w="1304" w:type="dxa"/>
          </w:tcPr>
          <w:p w:rsidR="00B05807" w:rsidRDefault="00B05807">
            <w:pPr>
              <w:pStyle w:val="ConsPlusNormal"/>
              <w:jc w:val="center"/>
            </w:pPr>
            <w:r>
              <w:t>не более 80 тыс. для черно-белой печати, 117 тыс. для цветной печати</w:t>
            </w:r>
          </w:p>
        </w:tc>
        <w:tc>
          <w:tcPr>
            <w:tcW w:w="1361" w:type="dxa"/>
          </w:tcPr>
          <w:p w:rsidR="00B05807" w:rsidRDefault="00B05807">
            <w:pPr>
              <w:pStyle w:val="ConsPlusNormal"/>
              <w:jc w:val="center"/>
            </w:pPr>
            <w:r>
              <w:t>не более 80 тыс. для черно-белой печати, 117 тыс. для цветной печати</w:t>
            </w:r>
          </w:p>
        </w:tc>
        <w:tc>
          <w:tcPr>
            <w:tcW w:w="1304" w:type="dxa"/>
          </w:tcPr>
          <w:p w:rsidR="00B05807" w:rsidRDefault="00B05807">
            <w:pPr>
              <w:pStyle w:val="ConsPlusNormal"/>
              <w:jc w:val="center"/>
            </w:pPr>
            <w:r>
              <w:t>не более 80 тыс. для черно-белой печати, 117 тыс. для цветной печати</w:t>
            </w:r>
          </w:p>
        </w:tc>
        <w:tc>
          <w:tcPr>
            <w:tcW w:w="1276" w:type="dxa"/>
          </w:tcPr>
          <w:p w:rsidR="00B05807" w:rsidRDefault="00B05807">
            <w:pPr>
              <w:pStyle w:val="ConsPlusNormal"/>
              <w:jc w:val="center"/>
            </w:pPr>
            <w:r>
              <w:t>не более 80 тыс. для черно-белой печати, 117 тыс. для цветной печати</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 xml:space="preserve">Многофункциональное устройство (МФУ A3), количество страниц A3 в месяц (черно-белая печать), максимальный формат печати, тип печати (лазерный/струйный), разрешение сканирования (для сканера/многофункционального устройства), цветность печати (черно-белая/цветная), двусторонняя печать, скорость печати/сканирования, наличие устройства автоподачи сканера, наличие дополнительных модулей и интерфейсов (сетевой интерфейс, устройства чтения карт памяти и т.д.), предельная </w:t>
            </w:r>
            <w:r>
              <w:lastRenderedPageBreak/>
              <w:t>цена</w:t>
            </w:r>
          </w:p>
        </w:tc>
        <w:tc>
          <w:tcPr>
            <w:tcW w:w="992" w:type="dxa"/>
          </w:tcPr>
          <w:p w:rsidR="00B05807" w:rsidRDefault="00B05807">
            <w:pPr>
              <w:pStyle w:val="ConsPlusNormal"/>
              <w:jc w:val="center"/>
            </w:pPr>
            <w:hyperlink r:id="rId35">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473 тыс.</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не более 473 тыс.</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tcPr>
          <w:p w:rsidR="00B05807" w:rsidRDefault="00B05807">
            <w:pPr>
              <w:pStyle w:val="ConsPlusNormal"/>
              <w:jc w:val="center"/>
            </w:pPr>
            <w:r>
              <w:t>8.</w:t>
            </w:r>
          </w:p>
        </w:tc>
        <w:tc>
          <w:tcPr>
            <w:tcW w:w="1531" w:type="dxa"/>
          </w:tcPr>
          <w:p w:rsidR="00B05807" w:rsidRDefault="00B05807">
            <w:pPr>
              <w:pStyle w:val="ConsPlusNormal"/>
              <w:jc w:val="center"/>
            </w:pPr>
            <w:hyperlink r:id="rId36">
              <w:r>
                <w:rPr>
                  <w:color w:val="0000FF"/>
                </w:rPr>
                <w:t>26.30.11</w:t>
              </w:r>
            </w:hyperlink>
          </w:p>
        </w:tc>
        <w:tc>
          <w:tcPr>
            <w:tcW w:w="2268" w:type="dxa"/>
          </w:tcPr>
          <w:p w:rsidR="00B05807" w:rsidRDefault="00B05807">
            <w:pPr>
              <w:pStyle w:val="ConsPlusNormal"/>
              <w:jc w:val="both"/>
            </w:pPr>
            <w:r>
              <w:t xml:space="preserve">Аппаратура коммуникационная передающая с приемными устройствами. Пояснения по требуемой продукции: телефоны мобильные </w:t>
            </w:r>
            <w:hyperlink w:anchor="P882">
              <w:r>
                <w:rPr>
                  <w:color w:val="0000FF"/>
                </w:rPr>
                <w:t>&lt;****&gt;</w:t>
              </w:r>
            </w:hyperlink>
          </w:p>
        </w:tc>
        <w:tc>
          <w:tcPr>
            <w:tcW w:w="3605" w:type="dxa"/>
          </w:tcPr>
          <w:p w:rsidR="00B05807" w:rsidRDefault="00B05807">
            <w:pPr>
              <w:pStyle w:val="ConsPlusNormal"/>
              <w:jc w:val="both"/>
            </w:pPr>
            <w: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t>Wi-Fi</w:t>
            </w:r>
            <w:proofErr w:type="spellEnd"/>
            <w:r>
              <w:t xml:space="preserve">, </w:t>
            </w:r>
            <w:proofErr w:type="spellStart"/>
            <w:r>
              <w:t>Bluetooth</w:t>
            </w:r>
            <w:proofErr w:type="spellEnd"/>
            <w: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992" w:type="dxa"/>
          </w:tcPr>
          <w:p w:rsidR="00B05807" w:rsidRDefault="00B05807">
            <w:pPr>
              <w:pStyle w:val="ConsPlusNormal"/>
              <w:jc w:val="center"/>
            </w:pPr>
            <w:hyperlink r:id="rId37">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124 тыс.</w:t>
            </w:r>
          </w:p>
        </w:tc>
        <w:tc>
          <w:tcPr>
            <w:tcW w:w="1698" w:type="dxa"/>
          </w:tcPr>
          <w:p w:rsidR="00B05807" w:rsidRDefault="00B05807">
            <w:pPr>
              <w:pStyle w:val="ConsPlusNormal"/>
              <w:jc w:val="center"/>
            </w:pPr>
            <w:r>
              <w:t>не более 124 тыс.</w:t>
            </w:r>
          </w:p>
        </w:tc>
        <w:tc>
          <w:tcPr>
            <w:tcW w:w="1429" w:type="dxa"/>
          </w:tcPr>
          <w:p w:rsidR="00B05807" w:rsidRDefault="00B05807">
            <w:pPr>
              <w:pStyle w:val="ConsPlusNormal"/>
              <w:jc w:val="center"/>
            </w:pPr>
            <w:r>
              <w:t>не более 26 тыс.</w:t>
            </w:r>
          </w:p>
        </w:tc>
        <w:tc>
          <w:tcPr>
            <w:tcW w:w="1304" w:type="dxa"/>
          </w:tcPr>
          <w:p w:rsidR="00B05807" w:rsidRDefault="00B05807">
            <w:pPr>
              <w:pStyle w:val="ConsPlusNormal"/>
              <w:jc w:val="center"/>
            </w:pPr>
            <w:r>
              <w:t>не более 26 тыс.</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9.</w:t>
            </w:r>
          </w:p>
        </w:tc>
        <w:tc>
          <w:tcPr>
            <w:tcW w:w="1531" w:type="dxa"/>
            <w:vMerge w:val="restart"/>
          </w:tcPr>
          <w:p w:rsidR="00B05807" w:rsidRDefault="00B05807">
            <w:pPr>
              <w:pStyle w:val="ConsPlusNormal"/>
              <w:jc w:val="center"/>
            </w:pPr>
            <w:hyperlink r:id="rId38">
              <w:r>
                <w:rPr>
                  <w:color w:val="0000FF"/>
                </w:rPr>
                <w:t>29.10.2</w:t>
              </w:r>
            </w:hyperlink>
          </w:p>
        </w:tc>
        <w:tc>
          <w:tcPr>
            <w:tcW w:w="2268" w:type="dxa"/>
            <w:vMerge w:val="restart"/>
          </w:tcPr>
          <w:p w:rsidR="00B05807" w:rsidRDefault="00B05807">
            <w:pPr>
              <w:pStyle w:val="ConsPlusNormal"/>
              <w:jc w:val="both"/>
            </w:pPr>
            <w:r>
              <w:t xml:space="preserve">Автомобили легковые </w:t>
            </w:r>
            <w:hyperlink w:anchor="P882">
              <w:r>
                <w:rPr>
                  <w:color w:val="0000FF"/>
                </w:rPr>
                <w:t>&lt;****&gt;</w:t>
              </w:r>
            </w:hyperlink>
          </w:p>
        </w:tc>
        <w:tc>
          <w:tcPr>
            <w:tcW w:w="3605" w:type="dxa"/>
            <w:vMerge w:val="restart"/>
          </w:tcPr>
          <w:p w:rsidR="00B05807" w:rsidRDefault="00B05807">
            <w:pPr>
              <w:pStyle w:val="ConsPlusNormal"/>
              <w:jc w:val="both"/>
            </w:pPr>
            <w:r>
              <w:t xml:space="preserve">Мощность двигателя, тип двигателя (электрический/гибридный/бензиновый/дизельный), тип коробки передач (механическая/автоматическая) тип привода </w:t>
            </w:r>
            <w:proofErr w:type="spellStart"/>
            <w:r>
              <w:t>полноприводный</w:t>
            </w:r>
            <w:proofErr w:type="spellEnd"/>
            <w:r>
              <w:t>/</w:t>
            </w:r>
            <w:proofErr w:type="spellStart"/>
            <w:r>
              <w:t>моноприводный</w:t>
            </w:r>
            <w:proofErr w:type="spellEnd"/>
            <w:r>
              <w:t xml:space="preserve">), количество посадочных мест, </w:t>
            </w:r>
            <w:r>
              <w:lastRenderedPageBreak/>
              <w:t>комплектация, предельная цена</w:t>
            </w:r>
          </w:p>
        </w:tc>
        <w:tc>
          <w:tcPr>
            <w:tcW w:w="992" w:type="dxa"/>
          </w:tcPr>
          <w:p w:rsidR="00B05807" w:rsidRDefault="00B05807">
            <w:pPr>
              <w:pStyle w:val="ConsPlusNormal"/>
              <w:jc w:val="center"/>
            </w:pPr>
            <w:hyperlink r:id="rId39">
              <w:r>
                <w:rPr>
                  <w:color w:val="0000FF"/>
                </w:rPr>
                <w:t>251</w:t>
              </w:r>
            </w:hyperlink>
          </w:p>
        </w:tc>
        <w:tc>
          <w:tcPr>
            <w:tcW w:w="993" w:type="dxa"/>
          </w:tcPr>
          <w:p w:rsidR="00B05807" w:rsidRDefault="00B05807">
            <w:pPr>
              <w:pStyle w:val="ConsPlusNormal"/>
              <w:jc w:val="center"/>
            </w:pPr>
            <w:r>
              <w:t>лошадиная сила</w:t>
            </w:r>
          </w:p>
        </w:tc>
        <w:tc>
          <w:tcPr>
            <w:tcW w:w="1562" w:type="dxa"/>
          </w:tcPr>
          <w:p w:rsidR="00B05807" w:rsidRDefault="00B05807">
            <w:pPr>
              <w:pStyle w:val="ConsPlusNormal"/>
              <w:jc w:val="center"/>
            </w:pPr>
            <w:r>
              <w:t>не более 200</w:t>
            </w:r>
          </w:p>
        </w:tc>
        <w:tc>
          <w:tcPr>
            <w:tcW w:w="1698" w:type="dxa"/>
          </w:tcPr>
          <w:p w:rsidR="00B05807" w:rsidRDefault="00B05807">
            <w:pPr>
              <w:pStyle w:val="ConsPlusNormal"/>
              <w:jc w:val="center"/>
            </w:pPr>
            <w:r>
              <w:t>не более 150</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не более 150</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pP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992" w:type="dxa"/>
          </w:tcPr>
          <w:p w:rsidR="00B05807" w:rsidRDefault="00B05807">
            <w:pPr>
              <w:pStyle w:val="ConsPlusNormal"/>
              <w:jc w:val="center"/>
            </w:pPr>
            <w:hyperlink r:id="rId40">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2,5 млн.</w:t>
            </w:r>
          </w:p>
        </w:tc>
        <w:tc>
          <w:tcPr>
            <w:tcW w:w="1698" w:type="dxa"/>
          </w:tcPr>
          <w:p w:rsidR="00B05807" w:rsidRDefault="00B05807">
            <w:pPr>
              <w:pStyle w:val="ConsPlusNormal"/>
              <w:jc w:val="center"/>
            </w:pPr>
            <w:r>
              <w:t>не более 2 млн.</w:t>
            </w:r>
          </w:p>
        </w:tc>
        <w:tc>
          <w:tcPr>
            <w:tcW w:w="1429" w:type="dxa"/>
          </w:tcPr>
          <w:p w:rsidR="00B05807" w:rsidRDefault="00B05807">
            <w:pPr>
              <w:pStyle w:val="ConsPlusNormal"/>
              <w:jc w:val="center"/>
            </w:pPr>
            <w:r>
              <w:t>не более 1,6 млн.</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не более 1,6 млн.</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tcPr>
          <w:p w:rsidR="00B05807" w:rsidRDefault="00B05807">
            <w:pPr>
              <w:pStyle w:val="ConsPlusNormal"/>
              <w:jc w:val="center"/>
            </w:pPr>
            <w:r>
              <w:t>10.</w:t>
            </w:r>
          </w:p>
        </w:tc>
        <w:tc>
          <w:tcPr>
            <w:tcW w:w="1531" w:type="dxa"/>
          </w:tcPr>
          <w:p w:rsidR="00B05807" w:rsidRDefault="00B05807">
            <w:pPr>
              <w:pStyle w:val="ConsPlusNormal"/>
              <w:jc w:val="center"/>
            </w:pPr>
            <w:hyperlink r:id="rId41">
              <w:r>
                <w:rPr>
                  <w:color w:val="0000FF"/>
                </w:rPr>
                <w:t>29.10.30</w:t>
              </w:r>
            </w:hyperlink>
          </w:p>
        </w:tc>
        <w:tc>
          <w:tcPr>
            <w:tcW w:w="2268" w:type="dxa"/>
          </w:tcPr>
          <w:p w:rsidR="00B05807" w:rsidRDefault="00B05807">
            <w:pPr>
              <w:pStyle w:val="ConsPlusNormal"/>
            </w:pPr>
            <w:r>
              <w:t xml:space="preserve">Средства автотранспортные для перевозки 10 или более человек </w:t>
            </w:r>
            <w:hyperlink w:anchor="P882">
              <w:r>
                <w:rPr>
                  <w:color w:val="0000FF"/>
                </w:rPr>
                <w:t>&lt;****&gt;</w:t>
              </w:r>
            </w:hyperlink>
          </w:p>
        </w:tc>
        <w:tc>
          <w:tcPr>
            <w:tcW w:w="3605" w:type="dxa"/>
          </w:tcPr>
          <w:p w:rsidR="00B05807" w:rsidRDefault="00B05807">
            <w:pPr>
              <w:pStyle w:val="ConsPlusNormal"/>
            </w:pPr>
            <w:r>
              <w:t>Класс и категория, мощность двигателя, тип двигателя (электрический/газовый/бензиновый/дизельный), тип коробки передач (механическая/автоматическая), тип привода (</w:t>
            </w:r>
            <w:proofErr w:type="spellStart"/>
            <w:r>
              <w:t>полноприводный</w:t>
            </w:r>
            <w:proofErr w:type="spellEnd"/>
            <w:r>
              <w:t>/</w:t>
            </w:r>
            <w:proofErr w:type="spellStart"/>
            <w:r>
              <w:t>моноприводный</w:t>
            </w:r>
            <w:proofErr w:type="spellEnd"/>
            <w:r>
              <w:t>), комплектация, количество посадочных мест, предельная цена</w:t>
            </w:r>
          </w:p>
        </w:tc>
        <w:tc>
          <w:tcPr>
            <w:tcW w:w="992" w:type="dxa"/>
          </w:tcPr>
          <w:p w:rsidR="00B05807" w:rsidRDefault="00B05807">
            <w:pPr>
              <w:pStyle w:val="ConsPlusNormal"/>
              <w:jc w:val="center"/>
            </w:pPr>
            <w:hyperlink r:id="rId42">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11,7 млн.</w:t>
            </w:r>
          </w:p>
        </w:tc>
        <w:tc>
          <w:tcPr>
            <w:tcW w:w="1698" w:type="dxa"/>
          </w:tcPr>
          <w:p w:rsidR="00B05807" w:rsidRDefault="00B05807">
            <w:pPr>
              <w:pStyle w:val="ConsPlusNormal"/>
              <w:jc w:val="center"/>
            </w:pPr>
            <w:r>
              <w:t>не более 11,7 млн.</w:t>
            </w:r>
          </w:p>
        </w:tc>
        <w:tc>
          <w:tcPr>
            <w:tcW w:w="1429" w:type="dxa"/>
          </w:tcPr>
          <w:p w:rsidR="00B05807" w:rsidRDefault="00B05807">
            <w:pPr>
              <w:pStyle w:val="ConsPlusNormal"/>
              <w:jc w:val="center"/>
            </w:pPr>
            <w:r>
              <w:t>не более 11,7 млн.</w:t>
            </w:r>
          </w:p>
        </w:tc>
        <w:tc>
          <w:tcPr>
            <w:tcW w:w="1304" w:type="dxa"/>
          </w:tcPr>
          <w:p w:rsidR="00B05807" w:rsidRDefault="00B05807">
            <w:pPr>
              <w:pStyle w:val="ConsPlusNormal"/>
              <w:jc w:val="center"/>
            </w:pPr>
            <w:r>
              <w:t>не более 11,7 млн.</w:t>
            </w:r>
          </w:p>
        </w:tc>
        <w:tc>
          <w:tcPr>
            <w:tcW w:w="1304" w:type="dxa"/>
          </w:tcPr>
          <w:p w:rsidR="00B05807" w:rsidRDefault="00B05807">
            <w:pPr>
              <w:pStyle w:val="ConsPlusNormal"/>
              <w:jc w:val="center"/>
            </w:pPr>
            <w:r>
              <w:t>не более 11,7 млн.</w:t>
            </w:r>
          </w:p>
        </w:tc>
        <w:tc>
          <w:tcPr>
            <w:tcW w:w="1361" w:type="dxa"/>
          </w:tcPr>
          <w:p w:rsidR="00B05807" w:rsidRDefault="00B05807">
            <w:pPr>
              <w:pStyle w:val="ConsPlusNormal"/>
              <w:jc w:val="center"/>
            </w:pPr>
            <w:r>
              <w:t>не более 11,7 млн.</w:t>
            </w:r>
          </w:p>
        </w:tc>
        <w:tc>
          <w:tcPr>
            <w:tcW w:w="1304" w:type="dxa"/>
          </w:tcPr>
          <w:p w:rsidR="00B05807" w:rsidRDefault="00B05807">
            <w:pPr>
              <w:pStyle w:val="ConsPlusNormal"/>
              <w:jc w:val="center"/>
            </w:pPr>
            <w:r>
              <w:t>не более 11,7 млн.</w:t>
            </w:r>
          </w:p>
        </w:tc>
        <w:tc>
          <w:tcPr>
            <w:tcW w:w="1276" w:type="dxa"/>
          </w:tcPr>
          <w:p w:rsidR="00B05807" w:rsidRDefault="00B05807">
            <w:pPr>
              <w:pStyle w:val="ConsPlusNormal"/>
              <w:jc w:val="center"/>
            </w:pPr>
            <w:r>
              <w:t>не более 11,7 млн.</w:t>
            </w:r>
          </w:p>
        </w:tc>
        <w:tc>
          <w:tcPr>
            <w:tcW w:w="1304" w:type="dxa"/>
          </w:tcPr>
          <w:p w:rsidR="00B05807" w:rsidRDefault="00B05807">
            <w:pPr>
              <w:pStyle w:val="ConsPlusNormal"/>
              <w:jc w:val="center"/>
            </w:pPr>
            <w:r>
              <w:t>не более 11,7 млн.</w:t>
            </w:r>
          </w:p>
        </w:tc>
      </w:tr>
      <w:tr w:rsidR="00B05807">
        <w:tc>
          <w:tcPr>
            <w:tcW w:w="565" w:type="dxa"/>
          </w:tcPr>
          <w:p w:rsidR="00B05807" w:rsidRDefault="00B05807">
            <w:pPr>
              <w:pStyle w:val="ConsPlusNormal"/>
              <w:jc w:val="center"/>
            </w:pPr>
            <w:r>
              <w:t>11.</w:t>
            </w:r>
          </w:p>
        </w:tc>
        <w:tc>
          <w:tcPr>
            <w:tcW w:w="1531" w:type="dxa"/>
          </w:tcPr>
          <w:p w:rsidR="00B05807" w:rsidRDefault="00B05807">
            <w:pPr>
              <w:pStyle w:val="ConsPlusNormal"/>
              <w:jc w:val="center"/>
            </w:pPr>
            <w:hyperlink r:id="rId43">
              <w:r>
                <w:rPr>
                  <w:color w:val="0000FF"/>
                </w:rPr>
                <w:t>29.10.42. 111</w:t>
              </w:r>
            </w:hyperlink>
          </w:p>
        </w:tc>
        <w:tc>
          <w:tcPr>
            <w:tcW w:w="2268" w:type="dxa"/>
          </w:tcPr>
          <w:p w:rsidR="00B05807" w:rsidRDefault="00B05807">
            <w:pPr>
              <w:pStyle w:val="ConsPlusNormal"/>
            </w:pPr>
            <w:r>
              <w:t>Автомобили грузовые с бензиновым двигателем, имеющие технически допустимую максимальную массу не более 3,5 т</w:t>
            </w:r>
            <w:r>
              <w:rPr>
                <w:vertAlign w:val="superscript"/>
              </w:rPr>
              <w:t>2</w:t>
            </w:r>
            <w:r>
              <w:t xml:space="preserve"> </w:t>
            </w:r>
            <w:hyperlink w:anchor="P882">
              <w:r>
                <w:rPr>
                  <w:color w:val="0000FF"/>
                </w:rPr>
                <w:t>&lt;****&gt;</w:t>
              </w:r>
            </w:hyperlink>
          </w:p>
        </w:tc>
        <w:tc>
          <w:tcPr>
            <w:tcW w:w="3605" w:type="dxa"/>
          </w:tcPr>
          <w:p w:rsidR="00B05807" w:rsidRDefault="00B05807">
            <w:pPr>
              <w:pStyle w:val="ConsPlusNormal"/>
            </w:pPr>
            <w:r>
              <w:t>Мощность двигателя, комплектация, предельная цена</w:t>
            </w:r>
          </w:p>
        </w:tc>
        <w:tc>
          <w:tcPr>
            <w:tcW w:w="992" w:type="dxa"/>
          </w:tcPr>
          <w:p w:rsidR="00B05807" w:rsidRDefault="00B05807">
            <w:pPr>
              <w:pStyle w:val="ConsPlusNormal"/>
              <w:jc w:val="center"/>
            </w:pPr>
            <w:hyperlink r:id="rId44">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1,5 млн.</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tcPr>
          <w:p w:rsidR="00B05807" w:rsidRDefault="00B05807">
            <w:pPr>
              <w:pStyle w:val="ConsPlusNormal"/>
              <w:jc w:val="center"/>
            </w:pPr>
            <w:r>
              <w:lastRenderedPageBreak/>
              <w:t>12.</w:t>
            </w:r>
          </w:p>
        </w:tc>
        <w:tc>
          <w:tcPr>
            <w:tcW w:w="1531" w:type="dxa"/>
          </w:tcPr>
          <w:p w:rsidR="00B05807" w:rsidRDefault="00B05807">
            <w:pPr>
              <w:pStyle w:val="ConsPlusNormal"/>
              <w:jc w:val="center"/>
            </w:pPr>
            <w:hyperlink r:id="rId45">
              <w:r>
                <w:rPr>
                  <w:color w:val="0000FF"/>
                </w:rPr>
                <w:t>28.92.25. 000</w:t>
              </w:r>
            </w:hyperlink>
          </w:p>
        </w:tc>
        <w:tc>
          <w:tcPr>
            <w:tcW w:w="2268" w:type="dxa"/>
          </w:tcPr>
          <w:p w:rsidR="00B05807" w:rsidRDefault="00B05807">
            <w:pPr>
              <w:pStyle w:val="ConsPlusNormal"/>
            </w:pPr>
            <w:r>
              <w:t xml:space="preserve">Погрузчики фронтальные одноковшовые самоходные </w:t>
            </w:r>
            <w:hyperlink w:anchor="P882">
              <w:r>
                <w:rPr>
                  <w:color w:val="0000FF"/>
                </w:rPr>
                <w:t>&lt;****&gt;</w:t>
              </w:r>
            </w:hyperlink>
          </w:p>
        </w:tc>
        <w:tc>
          <w:tcPr>
            <w:tcW w:w="3605" w:type="dxa"/>
          </w:tcPr>
          <w:p w:rsidR="00B05807" w:rsidRDefault="00B05807">
            <w:pPr>
              <w:pStyle w:val="ConsPlusNormal"/>
            </w:pPr>
            <w:r>
              <w:t>Мощность двигателя, комплектация, предельная цена</w:t>
            </w:r>
          </w:p>
        </w:tc>
        <w:tc>
          <w:tcPr>
            <w:tcW w:w="992" w:type="dxa"/>
          </w:tcPr>
          <w:p w:rsidR="00B05807" w:rsidRDefault="00B05807">
            <w:pPr>
              <w:pStyle w:val="ConsPlusNormal"/>
              <w:jc w:val="center"/>
            </w:pPr>
            <w:hyperlink r:id="rId46">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8 млн.</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13.</w:t>
            </w:r>
          </w:p>
        </w:tc>
        <w:tc>
          <w:tcPr>
            <w:tcW w:w="1531" w:type="dxa"/>
            <w:vMerge w:val="restart"/>
          </w:tcPr>
          <w:p w:rsidR="00B05807" w:rsidRDefault="00B05807">
            <w:pPr>
              <w:pStyle w:val="ConsPlusNormal"/>
              <w:jc w:val="center"/>
            </w:pPr>
            <w:hyperlink r:id="rId47">
              <w:r>
                <w:rPr>
                  <w:color w:val="0000FF"/>
                </w:rPr>
                <w:t>31.01.11</w:t>
              </w:r>
            </w:hyperlink>
          </w:p>
        </w:tc>
        <w:tc>
          <w:tcPr>
            <w:tcW w:w="2268" w:type="dxa"/>
            <w:vMerge w:val="restart"/>
          </w:tcPr>
          <w:p w:rsidR="00B05807" w:rsidRDefault="00B05807">
            <w:pPr>
              <w:pStyle w:val="ConsPlusNormal"/>
              <w:jc w:val="both"/>
            </w:pPr>
            <w:r>
              <w:t xml:space="preserve">Мебель металлическая для офисов. Пояснения по закупаемой продукции: мебель для сидения, преимущественно с металлическим каркасом </w:t>
            </w:r>
            <w:hyperlink w:anchor="P883">
              <w:r>
                <w:rPr>
                  <w:color w:val="0000FF"/>
                </w:rPr>
                <w:t>&lt;*****&gt;</w:t>
              </w:r>
            </w:hyperlink>
          </w:p>
        </w:tc>
        <w:tc>
          <w:tcPr>
            <w:tcW w:w="3605" w:type="dxa"/>
          </w:tcPr>
          <w:p w:rsidR="00B05807" w:rsidRDefault="00B05807">
            <w:pPr>
              <w:pStyle w:val="ConsPlusNormal"/>
              <w:jc w:val="both"/>
            </w:pPr>
            <w:r>
              <w:t>Материал (металл), обивочные материалы</w:t>
            </w:r>
          </w:p>
        </w:tc>
        <w:tc>
          <w:tcPr>
            <w:tcW w:w="992" w:type="dxa"/>
          </w:tcPr>
          <w:p w:rsidR="00B05807" w:rsidRDefault="00B05807">
            <w:pPr>
              <w:pStyle w:val="ConsPlusNormal"/>
            </w:pPr>
          </w:p>
        </w:tc>
        <w:tc>
          <w:tcPr>
            <w:tcW w:w="993" w:type="dxa"/>
          </w:tcPr>
          <w:p w:rsidR="00B05807" w:rsidRDefault="00B05807">
            <w:pPr>
              <w:pStyle w:val="ConsPlusNormal"/>
            </w:pPr>
          </w:p>
        </w:tc>
        <w:tc>
          <w:tcPr>
            <w:tcW w:w="1562" w:type="dxa"/>
          </w:tcPr>
          <w:p w:rsidR="00B05807" w:rsidRDefault="00B05807">
            <w:pPr>
              <w:pStyle w:val="ConsPlusNormal"/>
              <w:jc w:val="center"/>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698" w:type="dxa"/>
          </w:tcPr>
          <w:p w:rsidR="00B05807" w:rsidRDefault="00B05807">
            <w:pPr>
              <w:pStyle w:val="ConsPlusNormal"/>
              <w:jc w:val="center"/>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29" w:type="dxa"/>
          </w:tcPr>
          <w:p w:rsidR="00B05807" w:rsidRDefault="00B05807">
            <w:pPr>
              <w:pStyle w:val="ConsPlusNormal"/>
              <w:jc w:val="center"/>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304" w:type="dxa"/>
          </w:tcPr>
          <w:p w:rsidR="00B05807" w:rsidRDefault="00B05807">
            <w:pPr>
              <w:pStyle w:val="ConsPlusNormal"/>
              <w:jc w:val="center"/>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304" w:type="dxa"/>
          </w:tcPr>
          <w:p w:rsidR="00B05807" w:rsidRDefault="00B05807">
            <w:pPr>
              <w:pStyle w:val="ConsPlusNormal"/>
              <w:jc w:val="center"/>
            </w:pPr>
            <w:r>
              <w:t>предельное значение - ткань; возможные значения: нетканые материалы</w:t>
            </w:r>
          </w:p>
        </w:tc>
        <w:tc>
          <w:tcPr>
            <w:tcW w:w="1361" w:type="dxa"/>
          </w:tcPr>
          <w:p w:rsidR="00B05807" w:rsidRDefault="00B05807">
            <w:pPr>
              <w:pStyle w:val="ConsPlusNormal"/>
              <w:jc w:val="center"/>
            </w:pPr>
            <w:r>
              <w:t>предельное значение - ткань; возможные значения: нетканые материалы</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Стул, предельная цена</w:t>
            </w:r>
          </w:p>
        </w:tc>
        <w:tc>
          <w:tcPr>
            <w:tcW w:w="992" w:type="dxa"/>
          </w:tcPr>
          <w:p w:rsidR="00B05807" w:rsidRDefault="00B05807">
            <w:pPr>
              <w:pStyle w:val="ConsPlusNormal"/>
              <w:jc w:val="center"/>
            </w:pPr>
            <w:hyperlink r:id="rId48">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не более 3,12 тыс.</w:t>
            </w:r>
          </w:p>
        </w:tc>
        <w:tc>
          <w:tcPr>
            <w:tcW w:w="1304" w:type="dxa"/>
          </w:tcPr>
          <w:p w:rsidR="00B05807" w:rsidRDefault="00B05807">
            <w:pPr>
              <w:pStyle w:val="ConsPlusNormal"/>
              <w:jc w:val="center"/>
            </w:pPr>
            <w:r>
              <w:t>не более 3,12 тыс.</w:t>
            </w:r>
          </w:p>
        </w:tc>
        <w:tc>
          <w:tcPr>
            <w:tcW w:w="1304" w:type="dxa"/>
          </w:tcPr>
          <w:p w:rsidR="00B05807" w:rsidRDefault="00B05807">
            <w:pPr>
              <w:pStyle w:val="ConsPlusNormal"/>
              <w:jc w:val="center"/>
            </w:pPr>
            <w:r>
              <w:t>не более 3,12 тыс.</w:t>
            </w:r>
          </w:p>
        </w:tc>
        <w:tc>
          <w:tcPr>
            <w:tcW w:w="1361" w:type="dxa"/>
          </w:tcPr>
          <w:p w:rsidR="00B05807" w:rsidRDefault="00B05807">
            <w:pPr>
              <w:pStyle w:val="ConsPlusNormal"/>
              <w:jc w:val="center"/>
            </w:pPr>
            <w:r>
              <w:t>не более 3,12 тыс.</w:t>
            </w:r>
          </w:p>
        </w:tc>
        <w:tc>
          <w:tcPr>
            <w:tcW w:w="1304" w:type="dxa"/>
          </w:tcPr>
          <w:p w:rsidR="00B05807" w:rsidRDefault="00B05807">
            <w:pPr>
              <w:pStyle w:val="ConsPlusNormal"/>
              <w:jc w:val="center"/>
            </w:pPr>
            <w:r>
              <w:t>не более 3,12 тыс.</w:t>
            </w:r>
          </w:p>
        </w:tc>
        <w:tc>
          <w:tcPr>
            <w:tcW w:w="1276" w:type="dxa"/>
          </w:tcPr>
          <w:p w:rsidR="00B05807" w:rsidRDefault="00B05807">
            <w:pPr>
              <w:pStyle w:val="ConsPlusNormal"/>
              <w:jc w:val="center"/>
            </w:pPr>
            <w:r>
              <w:t>не более 3,12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 xml:space="preserve">Кресло офисное, </w:t>
            </w:r>
            <w:r>
              <w:lastRenderedPageBreak/>
              <w:t>предельная цена</w:t>
            </w:r>
          </w:p>
        </w:tc>
        <w:tc>
          <w:tcPr>
            <w:tcW w:w="992" w:type="dxa"/>
          </w:tcPr>
          <w:p w:rsidR="00B05807" w:rsidRDefault="00B05807">
            <w:pPr>
              <w:pStyle w:val="ConsPlusNormal"/>
              <w:jc w:val="center"/>
            </w:pPr>
            <w:hyperlink r:id="rId49">
              <w:r>
                <w:rPr>
                  <w:color w:val="0000FF"/>
                </w:rPr>
                <w:t>38</w:t>
              </w:r>
              <w:r>
                <w:rPr>
                  <w:color w:val="0000FF"/>
                </w:rPr>
                <w:lastRenderedPageBreak/>
                <w:t>3</w:t>
              </w:r>
            </w:hyperlink>
          </w:p>
        </w:tc>
        <w:tc>
          <w:tcPr>
            <w:tcW w:w="993" w:type="dxa"/>
          </w:tcPr>
          <w:p w:rsidR="00B05807" w:rsidRDefault="00B05807">
            <w:pPr>
              <w:pStyle w:val="ConsPlusNormal"/>
              <w:jc w:val="center"/>
            </w:pPr>
            <w:r>
              <w:lastRenderedPageBreak/>
              <w:t>рублей</w:t>
            </w:r>
          </w:p>
        </w:tc>
        <w:tc>
          <w:tcPr>
            <w:tcW w:w="1562" w:type="dxa"/>
          </w:tcPr>
          <w:p w:rsidR="00B05807" w:rsidRDefault="00B05807">
            <w:pPr>
              <w:pStyle w:val="ConsPlusNormal"/>
              <w:jc w:val="center"/>
            </w:pPr>
            <w:r>
              <w:t>-</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 xml:space="preserve">не более </w:t>
            </w:r>
            <w:r>
              <w:lastRenderedPageBreak/>
              <w:t>9,68 тыс.</w:t>
            </w:r>
          </w:p>
        </w:tc>
        <w:tc>
          <w:tcPr>
            <w:tcW w:w="1304" w:type="dxa"/>
          </w:tcPr>
          <w:p w:rsidR="00B05807" w:rsidRDefault="00B05807">
            <w:pPr>
              <w:pStyle w:val="ConsPlusNormal"/>
              <w:jc w:val="center"/>
            </w:pPr>
            <w:r>
              <w:lastRenderedPageBreak/>
              <w:t xml:space="preserve">не более </w:t>
            </w:r>
            <w:r>
              <w:lastRenderedPageBreak/>
              <w:t>9,68 тыс.</w:t>
            </w:r>
          </w:p>
        </w:tc>
        <w:tc>
          <w:tcPr>
            <w:tcW w:w="1361" w:type="dxa"/>
          </w:tcPr>
          <w:p w:rsidR="00B05807" w:rsidRDefault="00B05807">
            <w:pPr>
              <w:pStyle w:val="ConsPlusNormal"/>
              <w:jc w:val="center"/>
            </w:pPr>
            <w:r>
              <w:lastRenderedPageBreak/>
              <w:t xml:space="preserve">не более </w:t>
            </w:r>
            <w:r>
              <w:lastRenderedPageBreak/>
              <w:t>9,68 тыс.</w:t>
            </w:r>
          </w:p>
        </w:tc>
        <w:tc>
          <w:tcPr>
            <w:tcW w:w="1304" w:type="dxa"/>
          </w:tcPr>
          <w:p w:rsidR="00B05807" w:rsidRDefault="00B05807">
            <w:pPr>
              <w:pStyle w:val="ConsPlusNormal"/>
              <w:jc w:val="center"/>
            </w:pPr>
            <w:r>
              <w:lastRenderedPageBreak/>
              <w:t xml:space="preserve">не более </w:t>
            </w:r>
            <w:r>
              <w:lastRenderedPageBreak/>
              <w:t>9,68 тыс.</w:t>
            </w:r>
          </w:p>
        </w:tc>
        <w:tc>
          <w:tcPr>
            <w:tcW w:w="1276" w:type="dxa"/>
          </w:tcPr>
          <w:p w:rsidR="00B05807" w:rsidRDefault="00B05807">
            <w:pPr>
              <w:pStyle w:val="ConsPlusNormal"/>
              <w:jc w:val="center"/>
            </w:pPr>
            <w:r>
              <w:lastRenderedPageBreak/>
              <w:t xml:space="preserve">не более </w:t>
            </w:r>
            <w:r>
              <w:lastRenderedPageBreak/>
              <w:t>9,68 тыс.</w:t>
            </w:r>
          </w:p>
        </w:tc>
        <w:tc>
          <w:tcPr>
            <w:tcW w:w="1304" w:type="dxa"/>
          </w:tcPr>
          <w:p w:rsidR="00B05807" w:rsidRDefault="00B05807">
            <w:pPr>
              <w:pStyle w:val="ConsPlusNormal"/>
              <w:jc w:val="center"/>
            </w:pPr>
            <w:r>
              <w:lastRenderedPageBreak/>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Кресло руководителя, предельная цена</w:t>
            </w:r>
          </w:p>
        </w:tc>
        <w:tc>
          <w:tcPr>
            <w:tcW w:w="992" w:type="dxa"/>
          </w:tcPr>
          <w:p w:rsidR="00B05807" w:rsidRDefault="00B05807">
            <w:pPr>
              <w:pStyle w:val="ConsPlusNormal"/>
              <w:jc w:val="center"/>
            </w:pPr>
            <w:hyperlink r:id="rId50">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85 тыс.</w:t>
            </w:r>
          </w:p>
        </w:tc>
        <w:tc>
          <w:tcPr>
            <w:tcW w:w="1698" w:type="dxa"/>
          </w:tcPr>
          <w:p w:rsidR="00B05807" w:rsidRDefault="00B05807">
            <w:pPr>
              <w:pStyle w:val="ConsPlusNormal"/>
              <w:jc w:val="center"/>
            </w:pPr>
            <w:r>
              <w:t>не более 54 тыс.</w:t>
            </w:r>
          </w:p>
        </w:tc>
        <w:tc>
          <w:tcPr>
            <w:tcW w:w="1429" w:type="dxa"/>
          </w:tcPr>
          <w:p w:rsidR="00B05807" w:rsidRDefault="00B05807">
            <w:pPr>
              <w:pStyle w:val="ConsPlusNormal"/>
              <w:jc w:val="center"/>
            </w:pPr>
            <w:r>
              <w:t>не более 45 тыс.</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14.</w:t>
            </w:r>
          </w:p>
        </w:tc>
        <w:tc>
          <w:tcPr>
            <w:tcW w:w="1531" w:type="dxa"/>
            <w:vMerge w:val="restart"/>
          </w:tcPr>
          <w:p w:rsidR="00B05807" w:rsidRDefault="00B05807">
            <w:pPr>
              <w:pStyle w:val="ConsPlusNormal"/>
              <w:jc w:val="center"/>
            </w:pPr>
            <w:hyperlink r:id="rId51">
              <w:r>
                <w:rPr>
                  <w:color w:val="0000FF"/>
                </w:rPr>
                <w:t>31.01.12</w:t>
              </w:r>
            </w:hyperlink>
          </w:p>
        </w:tc>
        <w:tc>
          <w:tcPr>
            <w:tcW w:w="2268" w:type="dxa"/>
            <w:vMerge w:val="restart"/>
          </w:tcPr>
          <w:p w:rsidR="00B05807" w:rsidRDefault="00B05807">
            <w:pPr>
              <w:pStyle w:val="ConsPlusNormal"/>
              <w:jc w:val="both"/>
            </w:pPr>
            <w:r>
              <w:t xml:space="preserve">Мебель деревянная для офисов. Пояснения по закупаемой продукции: мебель для сидения, преимущественно с деревянным каркасом </w:t>
            </w:r>
            <w:hyperlink w:anchor="P883">
              <w:r>
                <w:rPr>
                  <w:color w:val="0000FF"/>
                </w:rPr>
                <w:t>&lt;*****&gt;</w:t>
              </w:r>
            </w:hyperlink>
          </w:p>
        </w:tc>
        <w:tc>
          <w:tcPr>
            <w:tcW w:w="3605" w:type="dxa"/>
          </w:tcPr>
          <w:p w:rsidR="00B05807" w:rsidRDefault="00B05807">
            <w:pPr>
              <w:pStyle w:val="ConsPlusNormal"/>
              <w:jc w:val="both"/>
            </w:pPr>
            <w:r>
              <w:t>Материал (вид древесины)</w:t>
            </w:r>
          </w:p>
        </w:tc>
        <w:tc>
          <w:tcPr>
            <w:tcW w:w="992" w:type="dxa"/>
          </w:tcPr>
          <w:p w:rsidR="00B05807" w:rsidRDefault="00B05807">
            <w:pPr>
              <w:pStyle w:val="ConsPlusNormal"/>
            </w:pPr>
          </w:p>
        </w:tc>
        <w:tc>
          <w:tcPr>
            <w:tcW w:w="993" w:type="dxa"/>
          </w:tcPr>
          <w:p w:rsidR="00B05807" w:rsidRDefault="00B05807">
            <w:pPr>
              <w:pStyle w:val="ConsPlusNormal"/>
            </w:pPr>
          </w:p>
        </w:tc>
        <w:tc>
          <w:tcPr>
            <w:tcW w:w="1562" w:type="dxa"/>
          </w:tcPr>
          <w:p w:rsidR="00B05807" w:rsidRDefault="00B05807">
            <w:pPr>
              <w:pStyle w:val="ConsPlusNormal"/>
              <w:jc w:val="center"/>
            </w:pPr>
            <w: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t>мягколиственных</w:t>
            </w:r>
            <w:proofErr w:type="spellEnd"/>
            <w:r>
              <w:t xml:space="preserve"> пород: береза, лиственница, сосна, ель</w:t>
            </w:r>
          </w:p>
        </w:tc>
        <w:tc>
          <w:tcPr>
            <w:tcW w:w="1698" w:type="dxa"/>
          </w:tcPr>
          <w:p w:rsidR="00B05807" w:rsidRDefault="00B05807">
            <w:pPr>
              <w:pStyle w:val="ConsPlusNormal"/>
              <w:jc w:val="center"/>
            </w:pPr>
            <w: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t>мягколиственных</w:t>
            </w:r>
            <w:proofErr w:type="spellEnd"/>
            <w:r>
              <w:t xml:space="preserve"> пород: береза, лиственница, сосна, ель</w:t>
            </w:r>
          </w:p>
        </w:tc>
        <w:tc>
          <w:tcPr>
            <w:tcW w:w="1429" w:type="dxa"/>
          </w:tcPr>
          <w:p w:rsidR="00B05807" w:rsidRDefault="00B05807">
            <w:pPr>
              <w:pStyle w:val="ConsPlusNormal"/>
              <w:jc w:val="center"/>
            </w:pPr>
            <w: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t>мягколиственных</w:t>
            </w:r>
            <w:proofErr w:type="spellEnd"/>
            <w:r>
              <w:t xml:space="preserve"> пород: береза, лиственница, сосна, ель</w:t>
            </w:r>
          </w:p>
        </w:tc>
        <w:tc>
          <w:tcPr>
            <w:tcW w:w="1304" w:type="dxa"/>
          </w:tcPr>
          <w:p w:rsidR="00B05807" w:rsidRDefault="00B05807">
            <w:pPr>
              <w:pStyle w:val="ConsPlusNormal"/>
              <w:jc w:val="center"/>
            </w:pPr>
            <w:r>
              <w:t xml:space="preserve">возможное значение - древесина хвойных и </w:t>
            </w:r>
            <w:proofErr w:type="spellStart"/>
            <w:r>
              <w:t>мягколиственных</w:t>
            </w:r>
            <w:proofErr w:type="spellEnd"/>
            <w:r>
              <w:t xml:space="preserve"> пород: береза, лиственница, сосна, ель</w:t>
            </w:r>
          </w:p>
        </w:tc>
        <w:tc>
          <w:tcPr>
            <w:tcW w:w="1304" w:type="dxa"/>
          </w:tcPr>
          <w:p w:rsidR="00B05807" w:rsidRDefault="00B05807">
            <w:pPr>
              <w:pStyle w:val="ConsPlusNormal"/>
              <w:jc w:val="center"/>
            </w:pPr>
            <w:r>
              <w:t xml:space="preserve">возможное значение - древесина хвойных и </w:t>
            </w:r>
            <w:proofErr w:type="spellStart"/>
            <w:r>
              <w:t>мягколиственных</w:t>
            </w:r>
            <w:proofErr w:type="spellEnd"/>
            <w:r>
              <w:t xml:space="preserve"> пород: береза, лиственница, сосна, ель</w:t>
            </w:r>
          </w:p>
        </w:tc>
        <w:tc>
          <w:tcPr>
            <w:tcW w:w="1361" w:type="dxa"/>
          </w:tcPr>
          <w:p w:rsidR="00B05807" w:rsidRDefault="00B05807">
            <w:pPr>
              <w:pStyle w:val="ConsPlusNormal"/>
              <w:jc w:val="center"/>
            </w:pPr>
            <w:r>
              <w:t xml:space="preserve">возможное значение - древесина хвойных и </w:t>
            </w:r>
            <w:proofErr w:type="spellStart"/>
            <w:r>
              <w:t>мягколиственных</w:t>
            </w:r>
            <w:proofErr w:type="spellEnd"/>
            <w:r>
              <w:t xml:space="preserve"> пород: береза, лиственница, сосна, ель</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Обивочные материалы</w:t>
            </w:r>
          </w:p>
        </w:tc>
        <w:tc>
          <w:tcPr>
            <w:tcW w:w="992" w:type="dxa"/>
          </w:tcPr>
          <w:p w:rsidR="00B05807" w:rsidRDefault="00B05807">
            <w:pPr>
              <w:pStyle w:val="ConsPlusNormal"/>
            </w:pPr>
          </w:p>
        </w:tc>
        <w:tc>
          <w:tcPr>
            <w:tcW w:w="993" w:type="dxa"/>
          </w:tcPr>
          <w:p w:rsidR="00B05807" w:rsidRDefault="00B05807">
            <w:pPr>
              <w:pStyle w:val="ConsPlusNormal"/>
            </w:pPr>
          </w:p>
        </w:tc>
        <w:tc>
          <w:tcPr>
            <w:tcW w:w="1562" w:type="dxa"/>
          </w:tcPr>
          <w:p w:rsidR="00B05807" w:rsidRDefault="00B05807">
            <w:pPr>
              <w:pStyle w:val="ConsPlusNormal"/>
              <w:jc w:val="center"/>
            </w:pPr>
            <w:r>
              <w:t>предельное значение - кожа натуральная; возможны</w:t>
            </w:r>
            <w:r>
              <w:lastRenderedPageBreak/>
              <w:t>е значения: искусственная кожа, мебельный (искусственный) мех, искусственная замша (микрофибра), ткань, нетканые материалы</w:t>
            </w:r>
          </w:p>
        </w:tc>
        <w:tc>
          <w:tcPr>
            <w:tcW w:w="1698" w:type="dxa"/>
          </w:tcPr>
          <w:p w:rsidR="00B05807" w:rsidRDefault="00B05807">
            <w:pPr>
              <w:pStyle w:val="ConsPlusNormal"/>
              <w:jc w:val="center"/>
            </w:pPr>
            <w:r>
              <w:lastRenderedPageBreak/>
              <w:t>предельное значение - кожа натуральная; возможны</w:t>
            </w:r>
            <w:r>
              <w:lastRenderedPageBreak/>
              <w:t>е значения: искусственная кожа, мебельный (искусственный) мех, искусственная замша (микрофибра), ткань, нетканые материалы</w:t>
            </w:r>
          </w:p>
        </w:tc>
        <w:tc>
          <w:tcPr>
            <w:tcW w:w="1429" w:type="dxa"/>
          </w:tcPr>
          <w:p w:rsidR="00B05807" w:rsidRDefault="00B05807">
            <w:pPr>
              <w:pStyle w:val="ConsPlusNormal"/>
              <w:jc w:val="center"/>
            </w:pPr>
            <w:r>
              <w:lastRenderedPageBreak/>
              <w:t>предельное значение - кожа натуральная; возможны</w:t>
            </w:r>
            <w:r>
              <w:lastRenderedPageBreak/>
              <w:t>е значения: искусственная кожа, мебельный (искусственный) мех, искусственная замша (микрофибра), ткань, нетканые материалы</w:t>
            </w:r>
          </w:p>
        </w:tc>
        <w:tc>
          <w:tcPr>
            <w:tcW w:w="1304" w:type="dxa"/>
          </w:tcPr>
          <w:p w:rsidR="00B05807" w:rsidRDefault="00B05807">
            <w:pPr>
              <w:pStyle w:val="ConsPlusNormal"/>
              <w:jc w:val="center"/>
            </w:pPr>
            <w:r>
              <w:lastRenderedPageBreak/>
              <w:t>предельное значение - искусственная кожа; возможны</w:t>
            </w:r>
            <w:r>
              <w:lastRenderedPageBreak/>
              <w:t>е значения: мебельный (искусственный) мех, искусственная замша (микрофибра), ткань, нетканые материалы</w:t>
            </w:r>
          </w:p>
        </w:tc>
        <w:tc>
          <w:tcPr>
            <w:tcW w:w="1304" w:type="dxa"/>
          </w:tcPr>
          <w:p w:rsidR="00B05807" w:rsidRDefault="00B05807">
            <w:pPr>
              <w:pStyle w:val="ConsPlusNormal"/>
              <w:jc w:val="center"/>
            </w:pPr>
            <w:r>
              <w:lastRenderedPageBreak/>
              <w:t xml:space="preserve">предельное значение - ткань; возможное значение: </w:t>
            </w:r>
            <w:r>
              <w:lastRenderedPageBreak/>
              <w:t>нетканые материалы</w:t>
            </w:r>
          </w:p>
        </w:tc>
        <w:tc>
          <w:tcPr>
            <w:tcW w:w="1361" w:type="dxa"/>
          </w:tcPr>
          <w:p w:rsidR="00B05807" w:rsidRDefault="00B05807">
            <w:pPr>
              <w:pStyle w:val="ConsPlusNormal"/>
              <w:jc w:val="center"/>
            </w:pPr>
            <w:r>
              <w:lastRenderedPageBreak/>
              <w:t xml:space="preserve">предельное значение - ткань; возможное значение: </w:t>
            </w:r>
            <w:r>
              <w:lastRenderedPageBreak/>
              <w:t>нетканые материалы</w:t>
            </w:r>
          </w:p>
        </w:tc>
        <w:tc>
          <w:tcPr>
            <w:tcW w:w="1304" w:type="dxa"/>
          </w:tcPr>
          <w:p w:rsidR="00B05807" w:rsidRDefault="00B05807">
            <w:pPr>
              <w:pStyle w:val="ConsPlusNormal"/>
              <w:jc w:val="center"/>
            </w:pPr>
            <w:r>
              <w:lastRenderedPageBreak/>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Стул, предельная цена</w:t>
            </w:r>
          </w:p>
        </w:tc>
        <w:tc>
          <w:tcPr>
            <w:tcW w:w="992" w:type="dxa"/>
          </w:tcPr>
          <w:p w:rsidR="00B05807" w:rsidRDefault="00B05807">
            <w:pPr>
              <w:pStyle w:val="ConsPlusNormal"/>
              <w:jc w:val="center"/>
            </w:pPr>
            <w:hyperlink r:id="rId52">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46 тыс.</w:t>
            </w:r>
          </w:p>
        </w:tc>
        <w:tc>
          <w:tcPr>
            <w:tcW w:w="1698" w:type="dxa"/>
          </w:tcPr>
          <w:p w:rsidR="00B05807" w:rsidRDefault="00B05807">
            <w:pPr>
              <w:pStyle w:val="ConsPlusNormal"/>
              <w:jc w:val="center"/>
            </w:pPr>
            <w:r>
              <w:t>не более 46 тыс.</w:t>
            </w:r>
          </w:p>
        </w:tc>
        <w:tc>
          <w:tcPr>
            <w:tcW w:w="1429" w:type="dxa"/>
          </w:tcPr>
          <w:p w:rsidR="00B05807" w:rsidRDefault="00B05807">
            <w:pPr>
              <w:pStyle w:val="ConsPlusNormal"/>
              <w:jc w:val="center"/>
            </w:pPr>
            <w:r>
              <w:t>не более 46 тыс.</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Кресло мягкое, предельная цена</w:t>
            </w:r>
          </w:p>
        </w:tc>
        <w:tc>
          <w:tcPr>
            <w:tcW w:w="992" w:type="dxa"/>
          </w:tcPr>
          <w:p w:rsidR="00B05807" w:rsidRDefault="00B05807">
            <w:pPr>
              <w:pStyle w:val="ConsPlusNormal"/>
              <w:jc w:val="center"/>
            </w:pPr>
            <w:hyperlink r:id="rId53">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83 тыс.</w:t>
            </w:r>
          </w:p>
        </w:tc>
        <w:tc>
          <w:tcPr>
            <w:tcW w:w="1698" w:type="dxa"/>
          </w:tcPr>
          <w:p w:rsidR="00B05807" w:rsidRDefault="00B05807">
            <w:pPr>
              <w:pStyle w:val="ConsPlusNormal"/>
              <w:jc w:val="center"/>
            </w:pPr>
            <w:r>
              <w:t>не более 83 тыс.</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Диван мягкий, предельная цена</w:t>
            </w:r>
          </w:p>
        </w:tc>
        <w:tc>
          <w:tcPr>
            <w:tcW w:w="992" w:type="dxa"/>
          </w:tcPr>
          <w:p w:rsidR="00B05807" w:rsidRDefault="00B05807">
            <w:pPr>
              <w:pStyle w:val="ConsPlusNormal"/>
              <w:jc w:val="center"/>
            </w:pPr>
            <w:hyperlink r:id="rId54">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205 тыс.</w:t>
            </w:r>
          </w:p>
        </w:tc>
        <w:tc>
          <w:tcPr>
            <w:tcW w:w="1698" w:type="dxa"/>
          </w:tcPr>
          <w:p w:rsidR="00B05807" w:rsidRDefault="00B05807">
            <w:pPr>
              <w:pStyle w:val="ConsPlusNormal"/>
              <w:jc w:val="center"/>
            </w:pPr>
            <w:r>
              <w:t>не более 120 тыс.</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15.</w:t>
            </w:r>
          </w:p>
        </w:tc>
        <w:tc>
          <w:tcPr>
            <w:tcW w:w="1531" w:type="dxa"/>
            <w:vMerge w:val="restart"/>
          </w:tcPr>
          <w:p w:rsidR="00B05807" w:rsidRDefault="00B05807">
            <w:pPr>
              <w:pStyle w:val="ConsPlusNormal"/>
              <w:jc w:val="center"/>
            </w:pPr>
            <w:hyperlink r:id="rId55">
              <w:r>
                <w:rPr>
                  <w:color w:val="0000FF"/>
                </w:rPr>
                <w:t>31.01.11</w:t>
              </w:r>
            </w:hyperlink>
          </w:p>
        </w:tc>
        <w:tc>
          <w:tcPr>
            <w:tcW w:w="2268" w:type="dxa"/>
            <w:vMerge w:val="restart"/>
          </w:tcPr>
          <w:p w:rsidR="00B05807" w:rsidRDefault="00B05807">
            <w:pPr>
              <w:pStyle w:val="ConsPlusNormal"/>
              <w:jc w:val="both"/>
            </w:pPr>
            <w:r>
              <w:t xml:space="preserve">Мебель металлическая для офисов </w:t>
            </w:r>
            <w:hyperlink w:anchor="P883">
              <w:r>
                <w:rPr>
                  <w:color w:val="0000FF"/>
                </w:rPr>
                <w:t>&lt;*****&gt;</w:t>
              </w:r>
            </w:hyperlink>
          </w:p>
        </w:tc>
        <w:tc>
          <w:tcPr>
            <w:tcW w:w="3605" w:type="dxa"/>
          </w:tcPr>
          <w:p w:rsidR="00B05807" w:rsidRDefault="00B05807">
            <w:pPr>
              <w:pStyle w:val="ConsPlusNormal"/>
              <w:jc w:val="both"/>
            </w:pPr>
            <w:r>
              <w:t>Материал (металл)</w:t>
            </w:r>
          </w:p>
        </w:tc>
        <w:tc>
          <w:tcPr>
            <w:tcW w:w="992" w:type="dxa"/>
          </w:tcPr>
          <w:p w:rsidR="00B05807" w:rsidRDefault="00B05807">
            <w:pPr>
              <w:pStyle w:val="ConsPlusNormal"/>
            </w:pPr>
          </w:p>
        </w:tc>
        <w:tc>
          <w:tcPr>
            <w:tcW w:w="993" w:type="dxa"/>
          </w:tcPr>
          <w:p w:rsidR="00B05807" w:rsidRDefault="00B05807">
            <w:pPr>
              <w:pStyle w:val="ConsPlusNormal"/>
            </w:pPr>
          </w:p>
        </w:tc>
        <w:tc>
          <w:tcPr>
            <w:tcW w:w="1562" w:type="dxa"/>
          </w:tcPr>
          <w:p w:rsidR="00B05807" w:rsidRDefault="00B05807">
            <w:pPr>
              <w:pStyle w:val="ConsPlusNormal"/>
              <w:jc w:val="center"/>
            </w:pPr>
            <w:r>
              <w:t>предельное значение - сталь (высококачественная сталь); покрытие полимерное (полимерн</w:t>
            </w:r>
            <w:r>
              <w:lastRenderedPageBreak/>
              <w:t>ое порошковое покрытие)</w:t>
            </w:r>
          </w:p>
        </w:tc>
        <w:tc>
          <w:tcPr>
            <w:tcW w:w="1698" w:type="dxa"/>
          </w:tcPr>
          <w:p w:rsidR="00B05807" w:rsidRDefault="00B05807">
            <w:pPr>
              <w:pStyle w:val="ConsPlusNormal"/>
              <w:jc w:val="center"/>
            </w:pPr>
            <w:r>
              <w:lastRenderedPageBreak/>
              <w:t>предельное значение - сталь (высококачественная сталь); покрытие полимерное (полимерн</w:t>
            </w:r>
            <w:r>
              <w:lastRenderedPageBreak/>
              <w:t>ое порошковое покрытие)</w:t>
            </w:r>
          </w:p>
        </w:tc>
        <w:tc>
          <w:tcPr>
            <w:tcW w:w="1429" w:type="dxa"/>
          </w:tcPr>
          <w:p w:rsidR="00B05807" w:rsidRDefault="00B05807">
            <w:pPr>
              <w:pStyle w:val="ConsPlusNormal"/>
              <w:jc w:val="center"/>
            </w:pPr>
            <w:r>
              <w:lastRenderedPageBreak/>
              <w:t>предельное значение - сталь (высококачественная сталь); покрытие полимерное (полимерн</w:t>
            </w:r>
            <w:r>
              <w:lastRenderedPageBreak/>
              <w:t>ое порошковое покрытие)</w:t>
            </w:r>
          </w:p>
        </w:tc>
        <w:tc>
          <w:tcPr>
            <w:tcW w:w="1304" w:type="dxa"/>
          </w:tcPr>
          <w:p w:rsidR="00B05807" w:rsidRDefault="00B05807">
            <w:pPr>
              <w:pStyle w:val="ConsPlusNormal"/>
              <w:jc w:val="center"/>
            </w:pPr>
            <w:r>
              <w:lastRenderedPageBreak/>
              <w:t>предельное значение - сталь (высококачественная сталь); покрытие полимерное (полимерн</w:t>
            </w:r>
            <w:r>
              <w:lastRenderedPageBreak/>
              <w:t>ое порошковое покрытие)</w:t>
            </w:r>
          </w:p>
        </w:tc>
        <w:tc>
          <w:tcPr>
            <w:tcW w:w="1304" w:type="dxa"/>
          </w:tcPr>
          <w:p w:rsidR="00B05807" w:rsidRDefault="00B05807">
            <w:pPr>
              <w:pStyle w:val="ConsPlusNormal"/>
              <w:jc w:val="center"/>
            </w:pPr>
            <w:r>
              <w:lastRenderedPageBreak/>
              <w:t>предельное значение - сталь (высококачественная сталь); покрытие полимерное (полимерн</w:t>
            </w:r>
            <w:r>
              <w:lastRenderedPageBreak/>
              <w:t>ое порошковое покрытие)</w:t>
            </w:r>
          </w:p>
        </w:tc>
        <w:tc>
          <w:tcPr>
            <w:tcW w:w="1361" w:type="dxa"/>
          </w:tcPr>
          <w:p w:rsidR="00B05807" w:rsidRDefault="00B05807">
            <w:pPr>
              <w:pStyle w:val="ConsPlusNormal"/>
              <w:jc w:val="center"/>
            </w:pPr>
            <w:r>
              <w:lastRenderedPageBreak/>
              <w:t>предельное значение - сталь (высококачественная сталь); покрытие полимерное (полимерн</w:t>
            </w:r>
            <w:r>
              <w:lastRenderedPageBreak/>
              <w:t>ое порошковое покрытие)</w:t>
            </w:r>
          </w:p>
        </w:tc>
        <w:tc>
          <w:tcPr>
            <w:tcW w:w="1304" w:type="dxa"/>
          </w:tcPr>
          <w:p w:rsidR="00B05807" w:rsidRDefault="00B05807">
            <w:pPr>
              <w:pStyle w:val="ConsPlusNormal"/>
              <w:jc w:val="center"/>
            </w:pPr>
            <w:r>
              <w:lastRenderedPageBreak/>
              <w:t>предельное значение - сталь (высококачественная сталь); покрытие полимерное (полимерн</w:t>
            </w:r>
            <w:r>
              <w:lastRenderedPageBreak/>
              <w:t>ое порошковое покрытие)</w:t>
            </w:r>
          </w:p>
        </w:tc>
        <w:tc>
          <w:tcPr>
            <w:tcW w:w="1276" w:type="dxa"/>
          </w:tcPr>
          <w:p w:rsidR="00B05807" w:rsidRDefault="00B05807">
            <w:pPr>
              <w:pStyle w:val="ConsPlusNormal"/>
              <w:jc w:val="center"/>
            </w:pPr>
            <w:r>
              <w:lastRenderedPageBreak/>
              <w:t>предельное значение - сталь (высококачественная сталь); покрытие полимерное (полимерн</w:t>
            </w:r>
            <w:r>
              <w:lastRenderedPageBreak/>
              <w:t>ое порошковое покрытие)</w:t>
            </w:r>
          </w:p>
        </w:tc>
        <w:tc>
          <w:tcPr>
            <w:tcW w:w="1304" w:type="dxa"/>
          </w:tcPr>
          <w:p w:rsidR="00B05807" w:rsidRDefault="00B05807">
            <w:pPr>
              <w:pStyle w:val="ConsPlusNormal"/>
              <w:jc w:val="center"/>
            </w:pPr>
            <w:r>
              <w:lastRenderedPageBreak/>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Стеллаж, предельная цена</w:t>
            </w:r>
          </w:p>
        </w:tc>
        <w:tc>
          <w:tcPr>
            <w:tcW w:w="992" w:type="dxa"/>
          </w:tcPr>
          <w:p w:rsidR="00B05807" w:rsidRDefault="00B05807">
            <w:pPr>
              <w:pStyle w:val="ConsPlusNormal"/>
              <w:jc w:val="center"/>
            </w:pPr>
            <w:hyperlink r:id="rId56">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не более 10,3 тыс.</w:t>
            </w:r>
          </w:p>
        </w:tc>
        <w:tc>
          <w:tcPr>
            <w:tcW w:w="1304" w:type="dxa"/>
          </w:tcPr>
          <w:p w:rsidR="00B05807" w:rsidRDefault="00B05807">
            <w:pPr>
              <w:pStyle w:val="ConsPlusNormal"/>
              <w:jc w:val="center"/>
            </w:pPr>
            <w:r>
              <w:t>не более 10,3 тыс.</w:t>
            </w:r>
          </w:p>
        </w:tc>
        <w:tc>
          <w:tcPr>
            <w:tcW w:w="1361" w:type="dxa"/>
          </w:tcPr>
          <w:p w:rsidR="00B05807" w:rsidRDefault="00B05807">
            <w:pPr>
              <w:pStyle w:val="ConsPlusNormal"/>
              <w:jc w:val="center"/>
            </w:pPr>
            <w:r>
              <w:t>не более 10,3 тыс.</w:t>
            </w:r>
          </w:p>
        </w:tc>
        <w:tc>
          <w:tcPr>
            <w:tcW w:w="1304" w:type="dxa"/>
          </w:tcPr>
          <w:p w:rsidR="00B05807" w:rsidRDefault="00B05807">
            <w:pPr>
              <w:pStyle w:val="ConsPlusNormal"/>
              <w:jc w:val="center"/>
            </w:pPr>
            <w:r>
              <w:t>не более 10,3 тыс.</w:t>
            </w:r>
          </w:p>
        </w:tc>
        <w:tc>
          <w:tcPr>
            <w:tcW w:w="1276" w:type="dxa"/>
          </w:tcPr>
          <w:p w:rsidR="00B05807" w:rsidRDefault="00B05807">
            <w:pPr>
              <w:pStyle w:val="ConsPlusNormal"/>
              <w:jc w:val="center"/>
            </w:pPr>
            <w:r>
              <w:t>не более 10,3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Шкаф архивный, предельная цена</w:t>
            </w:r>
          </w:p>
        </w:tc>
        <w:tc>
          <w:tcPr>
            <w:tcW w:w="992" w:type="dxa"/>
          </w:tcPr>
          <w:p w:rsidR="00B05807" w:rsidRDefault="00B05807">
            <w:pPr>
              <w:pStyle w:val="ConsPlusNormal"/>
              <w:jc w:val="center"/>
            </w:pPr>
            <w:hyperlink r:id="rId57">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не более 14 тыс.</w:t>
            </w:r>
          </w:p>
        </w:tc>
        <w:tc>
          <w:tcPr>
            <w:tcW w:w="1304" w:type="dxa"/>
          </w:tcPr>
          <w:p w:rsidR="00B05807" w:rsidRDefault="00B05807">
            <w:pPr>
              <w:pStyle w:val="ConsPlusNormal"/>
              <w:jc w:val="center"/>
            </w:pPr>
            <w:r>
              <w:t>не более 14 тыс.</w:t>
            </w:r>
          </w:p>
        </w:tc>
        <w:tc>
          <w:tcPr>
            <w:tcW w:w="1304" w:type="dxa"/>
          </w:tcPr>
          <w:p w:rsidR="00B05807" w:rsidRDefault="00B05807">
            <w:pPr>
              <w:pStyle w:val="ConsPlusNormal"/>
              <w:jc w:val="center"/>
            </w:pPr>
            <w:r>
              <w:t>не более 14 тыс.</w:t>
            </w:r>
          </w:p>
        </w:tc>
        <w:tc>
          <w:tcPr>
            <w:tcW w:w="1361" w:type="dxa"/>
          </w:tcPr>
          <w:p w:rsidR="00B05807" w:rsidRDefault="00B05807">
            <w:pPr>
              <w:pStyle w:val="ConsPlusNormal"/>
              <w:jc w:val="center"/>
            </w:pPr>
            <w:r>
              <w:t>не более 14 тыс.</w:t>
            </w:r>
          </w:p>
        </w:tc>
        <w:tc>
          <w:tcPr>
            <w:tcW w:w="1304" w:type="dxa"/>
          </w:tcPr>
          <w:p w:rsidR="00B05807" w:rsidRDefault="00B05807">
            <w:pPr>
              <w:pStyle w:val="ConsPlusNormal"/>
              <w:jc w:val="center"/>
            </w:pPr>
            <w:r>
              <w:t>не более 14 тыс.</w:t>
            </w:r>
          </w:p>
        </w:tc>
        <w:tc>
          <w:tcPr>
            <w:tcW w:w="1276" w:type="dxa"/>
          </w:tcPr>
          <w:p w:rsidR="00B05807" w:rsidRDefault="00B05807">
            <w:pPr>
              <w:pStyle w:val="ConsPlusNormal"/>
              <w:jc w:val="center"/>
            </w:pPr>
            <w:r>
              <w:t>не более 14 тыс.</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16.</w:t>
            </w:r>
          </w:p>
        </w:tc>
        <w:tc>
          <w:tcPr>
            <w:tcW w:w="1531" w:type="dxa"/>
            <w:vMerge w:val="restart"/>
          </w:tcPr>
          <w:p w:rsidR="00B05807" w:rsidRDefault="00B05807">
            <w:pPr>
              <w:pStyle w:val="ConsPlusNormal"/>
              <w:jc w:val="center"/>
            </w:pPr>
            <w:hyperlink r:id="rId58">
              <w:r>
                <w:rPr>
                  <w:color w:val="0000FF"/>
                </w:rPr>
                <w:t>31.01.12</w:t>
              </w:r>
            </w:hyperlink>
          </w:p>
        </w:tc>
        <w:tc>
          <w:tcPr>
            <w:tcW w:w="2268" w:type="dxa"/>
            <w:vMerge w:val="restart"/>
          </w:tcPr>
          <w:p w:rsidR="00B05807" w:rsidRDefault="00B05807">
            <w:pPr>
              <w:pStyle w:val="ConsPlusNormal"/>
              <w:jc w:val="both"/>
            </w:pPr>
            <w:r>
              <w:t xml:space="preserve">Мебель деревянная для офисов </w:t>
            </w:r>
            <w:hyperlink w:anchor="P883">
              <w:r>
                <w:rPr>
                  <w:color w:val="0000FF"/>
                </w:rPr>
                <w:t>&lt;*****&gt;</w:t>
              </w:r>
            </w:hyperlink>
          </w:p>
        </w:tc>
        <w:tc>
          <w:tcPr>
            <w:tcW w:w="3605" w:type="dxa"/>
          </w:tcPr>
          <w:p w:rsidR="00B05807" w:rsidRDefault="00B05807">
            <w:pPr>
              <w:pStyle w:val="ConsPlusNormal"/>
              <w:jc w:val="both"/>
            </w:pPr>
            <w:r>
              <w:t>Материал (вид древесины)</w:t>
            </w:r>
          </w:p>
        </w:tc>
        <w:tc>
          <w:tcPr>
            <w:tcW w:w="992" w:type="dxa"/>
          </w:tcPr>
          <w:p w:rsidR="00B05807" w:rsidRDefault="00B05807">
            <w:pPr>
              <w:pStyle w:val="ConsPlusNormal"/>
            </w:pPr>
          </w:p>
        </w:tc>
        <w:tc>
          <w:tcPr>
            <w:tcW w:w="993" w:type="dxa"/>
          </w:tcPr>
          <w:p w:rsidR="00B05807" w:rsidRDefault="00B05807">
            <w:pPr>
              <w:pStyle w:val="ConsPlusNormal"/>
            </w:pPr>
          </w:p>
        </w:tc>
        <w:tc>
          <w:tcPr>
            <w:tcW w:w="1562" w:type="dxa"/>
          </w:tcPr>
          <w:p w:rsidR="00B05807" w:rsidRDefault="00B05807">
            <w:pPr>
              <w:pStyle w:val="ConsPlusNormal"/>
              <w:jc w:val="center"/>
            </w:pPr>
            <w: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t>мягколиственных</w:t>
            </w:r>
            <w:proofErr w:type="spellEnd"/>
            <w:r>
              <w:t xml:space="preserve"> пород</w:t>
            </w:r>
          </w:p>
        </w:tc>
        <w:tc>
          <w:tcPr>
            <w:tcW w:w="1698" w:type="dxa"/>
          </w:tcPr>
          <w:p w:rsidR="00B05807" w:rsidRDefault="00B05807">
            <w:pPr>
              <w:pStyle w:val="ConsPlusNormal"/>
              <w:jc w:val="center"/>
            </w:pPr>
            <w: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t>мягколиственных</w:t>
            </w:r>
            <w:proofErr w:type="spellEnd"/>
            <w:r>
              <w:t xml:space="preserve"> пород</w:t>
            </w:r>
          </w:p>
        </w:tc>
        <w:tc>
          <w:tcPr>
            <w:tcW w:w="1429" w:type="dxa"/>
          </w:tcPr>
          <w:p w:rsidR="00B05807" w:rsidRDefault="00B05807">
            <w:pPr>
              <w:pStyle w:val="ConsPlusNormal"/>
              <w:jc w:val="center"/>
            </w:pPr>
            <w: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t>мягколиственных</w:t>
            </w:r>
            <w:proofErr w:type="spellEnd"/>
            <w:r>
              <w:t xml:space="preserve"> пород</w:t>
            </w:r>
          </w:p>
        </w:tc>
        <w:tc>
          <w:tcPr>
            <w:tcW w:w="1304" w:type="dxa"/>
          </w:tcPr>
          <w:p w:rsidR="00B05807" w:rsidRDefault="00B05807">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1304" w:type="dxa"/>
          </w:tcPr>
          <w:p w:rsidR="00B05807" w:rsidRDefault="00B05807">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1361" w:type="dxa"/>
          </w:tcPr>
          <w:p w:rsidR="00B05807" w:rsidRDefault="00B05807">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Стол письменный, предельная цена</w:t>
            </w:r>
          </w:p>
        </w:tc>
        <w:tc>
          <w:tcPr>
            <w:tcW w:w="992" w:type="dxa"/>
          </w:tcPr>
          <w:p w:rsidR="00B05807" w:rsidRDefault="00B05807">
            <w:pPr>
              <w:pStyle w:val="ConsPlusNormal"/>
              <w:jc w:val="center"/>
            </w:pPr>
            <w:hyperlink r:id="rId59">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155 тыс.</w:t>
            </w:r>
          </w:p>
        </w:tc>
        <w:tc>
          <w:tcPr>
            <w:tcW w:w="1698" w:type="dxa"/>
          </w:tcPr>
          <w:p w:rsidR="00B05807" w:rsidRDefault="00B05807">
            <w:pPr>
              <w:pStyle w:val="ConsPlusNormal"/>
              <w:jc w:val="center"/>
            </w:pPr>
            <w:r>
              <w:t>не более 155 тыс.</w:t>
            </w:r>
          </w:p>
        </w:tc>
        <w:tc>
          <w:tcPr>
            <w:tcW w:w="1429" w:type="dxa"/>
          </w:tcPr>
          <w:p w:rsidR="00B05807" w:rsidRDefault="00B05807">
            <w:pPr>
              <w:pStyle w:val="ConsPlusNormal"/>
              <w:jc w:val="center"/>
            </w:pPr>
            <w:r>
              <w:t>не более 9,2 тыс.</w:t>
            </w:r>
          </w:p>
        </w:tc>
        <w:tc>
          <w:tcPr>
            <w:tcW w:w="1304" w:type="dxa"/>
          </w:tcPr>
          <w:p w:rsidR="00B05807" w:rsidRDefault="00B05807">
            <w:pPr>
              <w:pStyle w:val="ConsPlusNormal"/>
              <w:jc w:val="center"/>
            </w:pPr>
            <w:r>
              <w:t>не более 9,2 тыс.</w:t>
            </w:r>
          </w:p>
        </w:tc>
        <w:tc>
          <w:tcPr>
            <w:tcW w:w="1304" w:type="dxa"/>
          </w:tcPr>
          <w:p w:rsidR="00B05807" w:rsidRDefault="00B05807">
            <w:pPr>
              <w:pStyle w:val="ConsPlusNormal"/>
              <w:jc w:val="center"/>
            </w:pPr>
            <w:r>
              <w:t>не более 9,2 тыс.</w:t>
            </w:r>
          </w:p>
        </w:tc>
        <w:tc>
          <w:tcPr>
            <w:tcW w:w="1361" w:type="dxa"/>
          </w:tcPr>
          <w:p w:rsidR="00B05807" w:rsidRDefault="00B05807">
            <w:pPr>
              <w:pStyle w:val="ConsPlusNormal"/>
              <w:jc w:val="center"/>
            </w:pPr>
            <w:r>
              <w:t>не более 9,2 тыс.</w:t>
            </w:r>
          </w:p>
        </w:tc>
        <w:tc>
          <w:tcPr>
            <w:tcW w:w="1304" w:type="dxa"/>
          </w:tcPr>
          <w:p w:rsidR="00B05807" w:rsidRDefault="00B05807">
            <w:pPr>
              <w:pStyle w:val="ConsPlusNormal"/>
              <w:jc w:val="center"/>
            </w:pPr>
            <w:r>
              <w:t>не более 9,2 тыс.</w:t>
            </w:r>
          </w:p>
        </w:tc>
        <w:tc>
          <w:tcPr>
            <w:tcW w:w="1276" w:type="dxa"/>
          </w:tcPr>
          <w:p w:rsidR="00B05807" w:rsidRDefault="00B05807">
            <w:pPr>
              <w:pStyle w:val="ConsPlusNormal"/>
              <w:jc w:val="center"/>
            </w:pPr>
            <w:r>
              <w:t>не более 9,2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Тумба сервисная, предельная цена</w:t>
            </w:r>
          </w:p>
        </w:tc>
        <w:tc>
          <w:tcPr>
            <w:tcW w:w="992" w:type="dxa"/>
          </w:tcPr>
          <w:p w:rsidR="00B05807" w:rsidRDefault="00B05807">
            <w:pPr>
              <w:pStyle w:val="ConsPlusNormal"/>
              <w:jc w:val="center"/>
            </w:pPr>
            <w:hyperlink r:id="rId60">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65 тыс.</w:t>
            </w:r>
          </w:p>
        </w:tc>
        <w:tc>
          <w:tcPr>
            <w:tcW w:w="1698" w:type="dxa"/>
          </w:tcPr>
          <w:p w:rsidR="00B05807" w:rsidRDefault="00B05807">
            <w:pPr>
              <w:pStyle w:val="ConsPlusNormal"/>
              <w:jc w:val="center"/>
            </w:pPr>
            <w:r>
              <w:t>не более 65 тыс.</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Брифинг-приставка, предельная цена</w:t>
            </w:r>
          </w:p>
        </w:tc>
        <w:tc>
          <w:tcPr>
            <w:tcW w:w="992" w:type="dxa"/>
          </w:tcPr>
          <w:p w:rsidR="00B05807" w:rsidRDefault="00B05807">
            <w:pPr>
              <w:pStyle w:val="ConsPlusNormal"/>
              <w:jc w:val="center"/>
            </w:pPr>
            <w:hyperlink r:id="rId61">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45 тыс.</w:t>
            </w:r>
          </w:p>
        </w:tc>
        <w:tc>
          <w:tcPr>
            <w:tcW w:w="1698" w:type="dxa"/>
          </w:tcPr>
          <w:p w:rsidR="00B05807" w:rsidRDefault="00B05807">
            <w:pPr>
              <w:pStyle w:val="ConsPlusNormal"/>
              <w:jc w:val="center"/>
            </w:pPr>
            <w:r>
              <w:t>не более 45 тыс.</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 xml:space="preserve">Тумба </w:t>
            </w:r>
            <w:proofErr w:type="spellStart"/>
            <w:r>
              <w:t>подкатная</w:t>
            </w:r>
            <w:proofErr w:type="spellEnd"/>
            <w:r>
              <w:t>, предельная цена</w:t>
            </w:r>
          </w:p>
        </w:tc>
        <w:tc>
          <w:tcPr>
            <w:tcW w:w="992" w:type="dxa"/>
          </w:tcPr>
          <w:p w:rsidR="00B05807" w:rsidRDefault="00B05807">
            <w:pPr>
              <w:pStyle w:val="ConsPlusNormal"/>
              <w:jc w:val="center"/>
            </w:pPr>
            <w:hyperlink r:id="rId62">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30 тыс.</w:t>
            </w:r>
          </w:p>
        </w:tc>
        <w:tc>
          <w:tcPr>
            <w:tcW w:w="1698" w:type="dxa"/>
          </w:tcPr>
          <w:p w:rsidR="00B05807" w:rsidRDefault="00B05807">
            <w:pPr>
              <w:pStyle w:val="ConsPlusNormal"/>
              <w:jc w:val="center"/>
            </w:pPr>
            <w:r>
              <w:t>не более 30 тыс.</w:t>
            </w:r>
          </w:p>
        </w:tc>
        <w:tc>
          <w:tcPr>
            <w:tcW w:w="1429" w:type="dxa"/>
          </w:tcPr>
          <w:p w:rsidR="00B05807" w:rsidRDefault="00B05807">
            <w:pPr>
              <w:pStyle w:val="ConsPlusNormal"/>
              <w:jc w:val="center"/>
            </w:pPr>
            <w:r>
              <w:t>не более 12,1 тыс.</w:t>
            </w:r>
          </w:p>
        </w:tc>
        <w:tc>
          <w:tcPr>
            <w:tcW w:w="1304" w:type="dxa"/>
          </w:tcPr>
          <w:p w:rsidR="00B05807" w:rsidRDefault="00B05807">
            <w:pPr>
              <w:pStyle w:val="ConsPlusNormal"/>
              <w:jc w:val="center"/>
            </w:pPr>
            <w:r>
              <w:t>не более 12,1 тыс.</w:t>
            </w:r>
          </w:p>
        </w:tc>
        <w:tc>
          <w:tcPr>
            <w:tcW w:w="1304" w:type="dxa"/>
          </w:tcPr>
          <w:p w:rsidR="00B05807" w:rsidRDefault="00B05807">
            <w:pPr>
              <w:pStyle w:val="ConsPlusNormal"/>
              <w:jc w:val="center"/>
            </w:pPr>
            <w:r>
              <w:t>не более 12,1 тыс.</w:t>
            </w:r>
          </w:p>
        </w:tc>
        <w:tc>
          <w:tcPr>
            <w:tcW w:w="1361" w:type="dxa"/>
          </w:tcPr>
          <w:p w:rsidR="00B05807" w:rsidRDefault="00B05807">
            <w:pPr>
              <w:pStyle w:val="ConsPlusNormal"/>
              <w:jc w:val="center"/>
            </w:pPr>
            <w:r>
              <w:t>не более 12,1 тыс.</w:t>
            </w:r>
          </w:p>
        </w:tc>
        <w:tc>
          <w:tcPr>
            <w:tcW w:w="1304" w:type="dxa"/>
          </w:tcPr>
          <w:p w:rsidR="00B05807" w:rsidRDefault="00B05807">
            <w:pPr>
              <w:pStyle w:val="ConsPlusNormal"/>
              <w:jc w:val="center"/>
            </w:pPr>
            <w:r>
              <w:t>не более 12,1 тыс.</w:t>
            </w:r>
          </w:p>
        </w:tc>
        <w:tc>
          <w:tcPr>
            <w:tcW w:w="1276" w:type="dxa"/>
          </w:tcPr>
          <w:p w:rsidR="00B05807" w:rsidRDefault="00B05807">
            <w:pPr>
              <w:pStyle w:val="ConsPlusNormal"/>
              <w:jc w:val="center"/>
            </w:pPr>
            <w:r>
              <w:t>не более 12,1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Приставка угловая, предельная цена</w:t>
            </w:r>
          </w:p>
        </w:tc>
        <w:tc>
          <w:tcPr>
            <w:tcW w:w="992" w:type="dxa"/>
          </w:tcPr>
          <w:p w:rsidR="00B05807" w:rsidRDefault="00B05807">
            <w:pPr>
              <w:pStyle w:val="ConsPlusNormal"/>
              <w:jc w:val="center"/>
            </w:pPr>
            <w:hyperlink r:id="rId63">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60 тыс.</w:t>
            </w:r>
          </w:p>
        </w:tc>
        <w:tc>
          <w:tcPr>
            <w:tcW w:w="1698" w:type="dxa"/>
          </w:tcPr>
          <w:p w:rsidR="00B05807" w:rsidRDefault="00B05807">
            <w:pPr>
              <w:pStyle w:val="ConsPlusNormal"/>
              <w:jc w:val="center"/>
            </w:pPr>
            <w:r>
              <w:t>не более 60 тыс.</w:t>
            </w:r>
          </w:p>
        </w:tc>
        <w:tc>
          <w:tcPr>
            <w:tcW w:w="1429" w:type="dxa"/>
          </w:tcPr>
          <w:p w:rsidR="00B05807" w:rsidRDefault="00B05807">
            <w:pPr>
              <w:pStyle w:val="ConsPlusNormal"/>
              <w:jc w:val="center"/>
            </w:pPr>
            <w:r>
              <w:t>не более 4,2 тыс.</w:t>
            </w:r>
          </w:p>
        </w:tc>
        <w:tc>
          <w:tcPr>
            <w:tcW w:w="1304" w:type="dxa"/>
          </w:tcPr>
          <w:p w:rsidR="00B05807" w:rsidRDefault="00B05807">
            <w:pPr>
              <w:pStyle w:val="ConsPlusNormal"/>
              <w:jc w:val="center"/>
            </w:pPr>
            <w:r>
              <w:t>не более 4,2 тыс.</w:t>
            </w:r>
          </w:p>
        </w:tc>
        <w:tc>
          <w:tcPr>
            <w:tcW w:w="1304" w:type="dxa"/>
          </w:tcPr>
          <w:p w:rsidR="00B05807" w:rsidRDefault="00B05807">
            <w:pPr>
              <w:pStyle w:val="ConsPlusNormal"/>
              <w:jc w:val="center"/>
            </w:pPr>
            <w:r>
              <w:t>не более 4,2 тыс.</w:t>
            </w:r>
          </w:p>
        </w:tc>
        <w:tc>
          <w:tcPr>
            <w:tcW w:w="1361" w:type="dxa"/>
          </w:tcPr>
          <w:p w:rsidR="00B05807" w:rsidRDefault="00B05807">
            <w:pPr>
              <w:pStyle w:val="ConsPlusNormal"/>
              <w:jc w:val="center"/>
            </w:pPr>
            <w:r>
              <w:t>не более 4,2 тыс.</w:t>
            </w:r>
          </w:p>
        </w:tc>
        <w:tc>
          <w:tcPr>
            <w:tcW w:w="1304" w:type="dxa"/>
          </w:tcPr>
          <w:p w:rsidR="00B05807" w:rsidRDefault="00B05807">
            <w:pPr>
              <w:pStyle w:val="ConsPlusNormal"/>
              <w:jc w:val="center"/>
            </w:pPr>
            <w:r>
              <w:t>не более 4,2 тыс.</w:t>
            </w:r>
          </w:p>
        </w:tc>
        <w:tc>
          <w:tcPr>
            <w:tcW w:w="1276" w:type="dxa"/>
          </w:tcPr>
          <w:p w:rsidR="00B05807" w:rsidRDefault="00B05807">
            <w:pPr>
              <w:pStyle w:val="ConsPlusNormal"/>
              <w:jc w:val="center"/>
            </w:pPr>
            <w:r>
              <w:t>не более 4,2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proofErr w:type="spellStart"/>
            <w:r>
              <w:t>Греденция</w:t>
            </w:r>
            <w:proofErr w:type="spellEnd"/>
            <w:r>
              <w:t>, предельная цена</w:t>
            </w:r>
          </w:p>
        </w:tc>
        <w:tc>
          <w:tcPr>
            <w:tcW w:w="992" w:type="dxa"/>
          </w:tcPr>
          <w:p w:rsidR="00B05807" w:rsidRDefault="00B05807">
            <w:pPr>
              <w:pStyle w:val="ConsPlusNormal"/>
              <w:jc w:val="center"/>
            </w:pPr>
            <w:hyperlink r:id="rId64">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66 тыс.</w:t>
            </w:r>
          </w:p>
        </w:tc>
        <w:tc>
          <w:tcPr>
            <w:tcW w:w="1698" w:type="dxa"/>
          </w:tcPr>
          <w:p w:rsidR="00B05807" w:rsidRDefault="00B05807">
            <w:pPr>
              <w:pStyle w:val="ConsPlusNormal"/>
              <w:jc w:val="center"/>
            </w:pPr>
            <w:r>
              <w:t>не более 66 тыс.</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Шкаф для документов, предельная цена</w:t>
            </w:r>
          </w:p>
        </w:tc>
        <w:tc>
          <w:tcPr>
            <w:tcW w:w="992" w:type="dxa"/>
          </w:tcPr>
          <w:p w:rsidR="00B05807" w:rsidRDefault="00B05807">
            <w:pPr>
              <w:pStyle w:val="ConsPlusNormal"/>
              <w:jc w:val="center"/>
            </w:pPr>
            <w:hyperlink r:id="rId65">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110 тыс.</w:t>
            </w:r>
          </w:p>
        </w:tc>
        <w:tc>
          <w:tcPr>
            <w:tcW w:w="1698" w:type="dxa"/>
          </w:tcPr>
          <w:p w:rsidR="00B05807" w:rsidRDefault="00B05807">
            <w:pPr>
              <w:pStyle w:val="ConsPlusNormal"/>
              <w:jc w:val="center"/>
            </w:pPr>
            <w:r>
              <w:t>не более 110 тыс.</w:t>
            </w:r>
          </w:p>
        </w:tc>
        <w:tc>
          <w:tcPr>
            <w:tcW w:w="1429" w:type="dxa"/>
          </w:tcPr>
          <w:p w:rsidR="00B05807" w:rsidRDefault="00B05807">
            <w:pPr>
              <w:pStyle w:val="ConsPlusNormal"/>
              <w:jc w:val="center"/>
            </w:pPr>
            <w:r>
              <w:t>не более 23,3 тыс.</w:t>
            </w:r>
          </w:p>
        </w:tc>
        <w:tc>
          <w:tcPr>
            <w:tcW w:w="1304" w:type="dxa"/>
          </w:tcPr>
          <w:p w:rsidR="00B05807" w:rsidRDefault="00B05807">
            <w:pPr>
              <w:pStyle w:val="ConsPlusNormal"/>
              <w:jc w:val="center"/>
            </w:pPr>
            <w:r>
              <w:t>не более 23,3 тыс.</w:t>
            </w:r>
          </w:p>
        </w:tc>
        <w:tc>
          <w:tcPr>
            <w:tcW w:w="1304" w:type="dxa"/>
          </w:tcPr>
          <w:p w:rsidR="00B05807" w:rsidRDefault="00B05807">
            <w:pPr>
              <w:pStyle w:val="ConsPlusNormal"/>
              <w:jc w:val="center"/>
            </w:pPr>
            <w:r>
              <w:t>не более 23,3 тыс.</w:t>
            </w:r>
          </w:p>
        </w:tc>
        <w:tc>
          <w:tcPr>
            <w:tcW w:w="1361" w:type="dxa"/>
          </w:tcPr>
          <w:p w:rsidR="00B05807" w:rsidRDefault="00B05807">
            <w:pPr>
              <w:pStyle w:val="ConsPlusNormal"/>
              <w:jc w:val="center"/>
            </w:pPr>
            <w:r>
              <w:t>не более 23,3 тыс.</w:t>
            </w:r>
          </w:p>
        </w:tc>
        <w:tc>
          <w:tcPr>
            <w:tcW w:w="1304" w:type="dxa"/>
          </w:tcPr>
          <w:p w:rsidR="00B05807" w:rsidRDefault="00B05807">
            <w:pPr>
              <w:pStyle w:val="ConsPlusNormal"/>
              <w:jc w:val="center"/>
            </w:pPr>
            <w:r>
              <w:t>не более 23,3 тыс.</w:t>
            </w:r>
          </w:p>
        </w:tc>
        <w:tc>
          <w:tcPr>
            <w:tcW w:w="1276" w:type="dxa"/>
          </w:tcPr>
          <w:p w:rsidR="00B05807" w:rsidRDefault="00B05807">
            <w:pPr>
              <w:pStyle w:val="ConsPlusNormal"/>
              <w:jc w:val="center"/>
            </w:pPr>
            <w:r>
              <w:t>не более 23,3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Гардероб, предельная цена</w:t>
            </w:r>
          </w:p>
        </w:tc>
        <w:tc>
          <w:tcPr>
            <w:tcW w:w="992" w:type="dxa"/>
          </w:tcPr>
          <w:p w:rsidR="00B05807" w:rsidRDefault="00B05807">
            <w:pPr>
              <w:pStyle w:val="ConsPlusNormal"/>
              <w:jc w:val="center"/>
            </w:pPr>
            <w:hyperlink r:id="rId66">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85 тыс.</w:t>
            </w:r>
          </w:p>
        </w:tc>
        <w:tc>
          <w:tcPr>
            <w:tcW w:w="1698" w:type="dxa"/>
          </w:tcPr>
          <w:p w:rsidR="00B05807" w:rsidRDefault="00B05807">
            <w:pPr>
              <w:pStyle w:val="ConsPlusNormal"/>
              <w:jc w:val="center"/>
            </w:pPr>
            <w:r>
              <w:t>не более 85 тыс.</w:t>
            </w:r>
          </w:p>
        </w:tc>
        <w:tc>
          <w:tcPr>
            <w:tcW w:w="1429" w:type="dxa"/>
          </w:tcPr>
          <w:p w:rsidR="00B05807" w:rsidRDefault="00B05807">
            <w:pPr>
              <w:pStyle w:val="ConsPlusNormal"/>
              <w:jc w:val="center"/>
            </w:pPr>
            <w:r>
              <w:t>не более 16,6 тыс.</w:t>
            </w:r>
          </w:p>
        </w:tc>
        <w:tc>
          <w:tcPr>
            <w:tcW w:w="1304" w:type="dxa"/>
          </w:tcPr>
          <w:p w:rsidR="00B05807" w:rsidRDefault="00B05807">
            <w:pPr>
              <w:pStyle w:val="ConsPlusNormal"/>
              <w:jc w:val="center"/>
            </w:pPr>
            <w:r>
              <w:t>не более 16,6 тыс.</w:t>
            </w:r>
          </w:p>
        </w:tc>
        <w:tc>
          <w:tcPr>
            <w:tcW w:w="1304" w:type="dxa"/>
          </w:tcPr>
          <w:p w:rsidR="00B05807" w:rsidRDefault="00B05807">
            <w:pPr>
              <w:pStyle w:val="ConsPlusNormal"/>
              <w:jc w:val="center"/>
            </w:pPr>
            <w:r>
              <w:t>не более 16,6 тыс.</w:t>
            </w:r>
          </w:p>
        </w:tc>
        <w:tc>
          <w:tcPr>
            <w:tcW w:w="1361" w:type="dxa"/>
          </w:tcPr>
          <w:p w:rsidR="00B05807" w:rsidRDefault="00B05807">
            <w:pPr>
              <w:pStyle w:val="ConsPlusNormal"/>
              <w:jc w:val="center"/>
            </w:pPr>
            <w:r>
              <w:t>не более 16,6 тыс.</w:t>
            </w:r>
          </w:p>
        </w:tc>
        <w:tc>
          <w:tcPr>
            <w:tcW w:w="1304" w:type="dxa"/>
          </w:tcPr>
          <w:p w:rsidR="00B05807" w:rsidRDefault="00B05807">
            <w:pPr>
              <w:pStyle w:val="ConsPlusNormal"/>
              <w:jc w:val="center"/>
            </w:pPr>
            <w:r>
              <w:t>не более 16,6 тыс.</w:t>
            </w:r>
          </w:p>
        </w:tc>
        <w:tc>
          <w:tcPr>
            <w:tcW w:w="1276" w:type="dxa"/>
          </w:tcPr>
          <w:p w:rsidR="00B05807" w:rsidRDefault="00B05807">
            <w:pPr>
              <w:pStyle w:val="ConsPlusNormal"/>
              <w:jc w:val="center"/>
            </w:pPr>
            <w:r>
              <w:t>не более 16,6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Стол для переговоров, предельная цена</w:t>
            </w:r>
          </w:p>
        </w:tc>
        <w:tc>
          <w:tcPr>
            <w:tcW w:w="992" w:type="dxa"/>
          </w:tcPr>
          <w:p w:rsidR="00B05807" w:rsidRDefault="00B05807">
            <w:pPr>
              <w:pStyle w:val="ConsPlusNormal"/>
              <w:jc w:val="center"/>
            </w:pPr>
            <w:hyperlink r:id="rId67">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600 тыс.</w:t>
            </w:r>
          </w:p>
        </w:tc>
        <w:tc>
          <w:tcPr>
            <w:tcW w:w="1698" w:type="dxa"/>
          </w:tcPr>
          <w:p w:rsidR="00B05807" w:rsidRDefault="00B05807">
            <w:pPr>
              <w:pStyle w:val="ConsPlusNormal"/>
              <w:jc w:val="center"/>
            </w:pPr>
            <w:r>
              <w:t>не более 600 тыс.</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Стол журнальный, предельная цена</w:t>
            </w:r>
          </w:p>
        </w:tc>
        <w:tc>
          <w:tcPr>
            <w:tcW w:w="992" w:type="dxa"/>
          </w:tcPr>
          <w:p w:rsidR="00B05807" w:rsidRDefault="00B05807">
            <w:pPr>
              <w:pStyle w:val="ConsPlusNormal"/>
              <w:jc w:val="center"/>
            </w:pPr>
            <w:hyperlink r:id="rId68">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32 тыс.</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Стол компьютерный, предельная цена</w:t>
            </w:r>
          </w:p>
        </w:tc>
        <w:tc>
          <w:tcPr>
            <w:tcW w:w="992" w:type="dxa"/>
          </w:tcPr>
          <w:p w:rsidR="00B05807" w:rsidRDefault="00B05807">
            <w:pPr>
              <w:pStyle w:val="ConsPlusNormal"/>
              <w:jc w:val="center"/>
            </w:pPr>
            <w:hyperlink r:id="rId69">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не более 8,7 тыс.</w:t>
            </w:r>
          </w:p>
        </w:tc>
        <w:tc>
          <w:tcPr>
            <w:tcW w:w="1304" w:type="dxa"/>
          </w:tcPr>
          <w:p w:rsidR="00B05807" w:rsidRDefault="00B05807">
            <w:pPr>
              <w:pStyle w:val="ConsPlusNormal"/>
              <w:jc w:val="center"/>
            </w:pPr>
            <w:r>
              <w:t>не более 8,7 тыс.</w:t>
            </w:r>
          </w:p>
        </w:tc>
        <w:tc>
          <w:tcPr>
            <w:tcW w:w="1304" w:type="dxa"/>
          </w:tcPr>
          <w:p w:rsidR="00B05807" w:rsidRDefault="00B05807">
            <w:pPr>
              <w:pStyle w:val="ConsPlusNormal"/>
              <w:jc w:val="center"/>
            </w:pPr>
            <w:r>
              <w:t>не более 8,7 тыс.</w:t>
            </w:r>
          </w:p>
        </w:tc>
        <w:tc>
          <w:tcPr>
            <w:tcW w:w="1361" w:type="dxa"/>
          </w:tcPr>
          <w:p w:rsidR="00B05807" w:rsidRDefault="00B05807">
            <w:pPr>
              <w:pStyle w:val="ConsPlusNormal"/>
              <w:jc w:val="center"/>
            </w:pPr>
            <w:r>
              <w:t>не более 8,7 тыс.</w:t>
            </w:r>
          </w:p>
        </w:tc>
        <w:tc>
          <w:tcPr>
            <w:tcW w:w="1304" w:type="dxa"/>
          </w:tcPr>
          <w:p w:rsidR="00B05807" w:rsidRDefault="00B05807">
            <w:pPr>
              <w:pStyle w:val="ConsPlusNormal"/>
              <w:jc w:val="center"/>
            </w:pPr>
            <w:r>
              <w:t>не более 8,7 тыс.</w:t>
            </w:r>
          </w:p>
        </w:tc>
        <w:tc>
          <w:tcPr>
            <w:tcW w:w="1276" w:type="dxa"/>
          </w:tcPr>
          <w:p w:rsidR="00B05807" w:rsidRDefault="00B05807">
            <w:pPr>
              <w:pStyle w:val="ConsPlusNormal"/>
              <w:jc w:val="center"/>
            </w:pPr>
            <w:r>
              <w:t>не более 8,7 тыс.</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3605" w:type="dxa"/>
          </w:tcPr>
          <w:p w:rsidR="00B05807" w:rsidRDefault="00B05807">
            <w:pPr>
              <w:pStyle w:val="ConsPlusNormal"/>
              <w:jc w:val="both"/>
            </w:pPr>
            <w:r>
              <w:t>Шкаф низкий, предельная цена</w:t>
            </w:r>
          </w:p>
        </w:tc>
        <w:tc>
          <w:tcPr>
            <w:tcW w:w="992" w:type="dxa"/>
          </w:tcPr>
          <w:p w:rsidR="00B05807" w:rsidRDefault="00B05807">
            <w:pPr>
              <w:pStyle w:val="ConsPlusNormal"/>
              <w:jc w:val="center"/>
            </w:pPr>
            <w:hyperlink r:id="rId70">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w:t>
            </w:r>
          </w:p>
        </w:tc>
        <w:tc>
          <w:tcPr>
            <w:tcW w:w="1698" w:type="dxa"/>
          </w:tcPr>
          <w:p w:rsidR="00B05807" w:rsidRDefault="00B05807">
            <w:pPr>
              <w:pStyle w:val="ConsPlusNormal"/>
              <w:jc w:val="center"/>
            </w:pPr>
            <w:r>
              <w:t>-</w:t>
            </w:r>
          </w:p>
        </w:tc>
        <w:tc>
          <w:tcPr>
            <w:tcW w:w="1429" w:type="dxa"/>
          </w:tcPr>
          <w:p w:rsidR="00B05807" w:rsidRDefault="00B05807">
            <w:pPr>
              <w:pStyle w:val="ConsPlusNormal"/>
              <w:jc w:val="center"/>
            </w:pPr>
            <w:r>
              <w:t>не более 12,1 тыс.</w:t>
            </w:r>
          </w:p>
        </w:tc>
        <w:tc>
          <w:tcPr>
            <w:tcW w:w="1304" w:type="dxa"/>
          </w:tcPr>
          <w:p w:rsidR="00B05807" w:rsidRDefault="00B05807">
            <w:pPr>
              <w:pStyle w:val="ConsPlusNormal"/>
              <w:jc w:val="center"/>
            </w:pPr>
            <w:r>
              <w:t>не более 12,1 тыс.</w:t>
            </w:r>
          </w:p>
        </w:tc>
        <w:tc>
          <w:tcPr>
            <w:tcW w:w="1304" w:type="dxa"/>
          </w:tcPr>
          <w:p w:rsidR="00B05807" w:rsidRDefault="00B05807">
            <w:pPr>
              <w:pStyle w:val="ConsPlusNormal"/>
              <w:jc w:val="center"/>
            </w:pPr>
            <w:r>
              <w:t>не более 12,1 тыс.</w:t>
            </w:r>
          </w:p>
        </w:tc>
        <w:tc>
          <w:tcPr>
            <w:tcW w:w="1361" w:type="dxa"/>
          </w:tcPr>
          <w:p w:rsidR="00B05807" w:rsidRDefault="00B05807">
            <w:pPr>
              <w:pStyle w:val="ConsPlusNormal"/>
              <w:jc w:val="center"/>
            </w:pPr>
            <w:r>
              <w:t>не более 12,1 тыс.</w:t>
            </w:r>
          </w:p>
        </w:tc>
        <w:tc>
          <w:tcPr>
            <w:tcW w:w="1304" w:type="dxa"/>
          </w:tcPr>
          <w:p w:rsidR="00B05807" w:rsidRDefault="00B05807">
            <w:pPr>
              <w:pStyle w:val="ConsPlusNormal"/>
              <w:jc w:val="center"/>
            </w:pPr>
            <w:r>
              <w:t>не более 12,1 тыс.</w:t>
            </w:r>
          </w:p>
        </w:tc>
        <w:tc>
          <w:tcPr>
            <w:tcW w:w="1276" w:type="dxa"/>
          </w:tcPr>
          <w:p w:rsidR="00B05807" w:rsidRDefault="00B05807">
            <w:pPr>
              <w:pStyle w:val="ConsPlusNormal"/>
              <w:jc w:val="center"/>
            </w:pPr>
            <w:r>
              <w:t>не более 12,1 тыс.</w:t>
            </w:r>
          </w:p>
        </w:tc>
        <w:tc>
          <w:tcPr>
            <w:tcW w:w="1304" w:type="dxa"/>
          </w:tcPr>
          <w:p w:rsidR="00B05807" w:rsidRDefault="00B05807">
            <w:pPr>
              <w:pStyle w:val="ConsPlusNormal"/>
              <w:jc w:val="center"/>
            </w:pPr>
            <w:r>
              <w:t>-</w:t>
            </w:r>
          </w:p>
        </w:tc>
      </w:tr>
      <w:tr w:rsidR="00B05807">
        <w:tc>
          <w:tcPr>
            <w:tcW w:w="565" w:type="dxa"/>
            <w:vMerge w:val="restart"/>
          </w:tcPr>
          <w:p w:rsidR="00B05807" w:rsidRDefault="00B05807">
            <w:pPr>
              <w:pStyle w:val="ConsPlusNormal"/>
              <w:jc w:val="center"/>
            </w:pPr>
            <w:r>
              <w:t>17.</w:t>
            </w:r>
          </w:p>
        </w:tc>
        <w:tc>
          <w:tcPr>
            <w:tcW w:w="1531" w:type="dxa"/>
            <w:vMerge w:val="restart"/>
          </w:tcPr>
          <w:p w:rsidR="00B05807" w:rsidRDefault="00B05807">
            <w:pPr>
              <w:pStyle w:val="ConsPlusNormal"/>
              <w:jc w:val="center"/>
            </w:pPr>
            <w:hyperlink r:id="rId71">
              <w:r>
                <w:rPr>
                  <w:color w:val="0000FF"/>
                </w:rPr>
                <w:t>49.32.12</w:t>
              </w:r>
            </w:hyperlink>
          </w:p>
        </w:tc>
        <w:tc>
          <w:tcPr>
            <w:tcW w:w="2268" w:type="dxa"/>
            <w:vMerge w:val="restart"/>
          </w:tcPr>
          <w:p w:rsidR="00B05807" w:rsidRDefault="00B05807">
            <w:pPr>
              <w:pStyle w:val="ConsPlusNormal"/>
              <w:jc w:val="both"/>
            </w:pPr>
            <w:r>
              <w:t>Услуги по аренде легковых автомобилей с водителе</w:t>
            </w:r>
            <w:r>
              <w:lastRenderedPageBreak/>
              <w:t xml:space="preserve">м на территории Самарской области </w:t>
            </w:r>
            <w:hyperlink w:anchor="P884">
              <w:r>
                <w:rPr>
                  <w:color w:val="0000FF"/>
                </w:rPr>
                <w:t>&lt;******&gt;</w:t>
              </w:r>
            </w:hyperlink>
          </w:p>
        </w:tc>
        <w:tc>
          <w:tcPr>
            <w:tcW w:w="3605" w:type="dxa"/>
            <w:vMerge w:val="restart"/>
          </w:tcPr>
          <w:p w:rsidR="00B05807" w:rsidRDefault="00B05807">
            <w:pPr>
              <w:pStyle w:val="ConsPlusNormal"/>
              <w:jc w:val="both"/>
            </w:pPr>
            <w:r>
              <w:lastRenderedPageBreak/>
              <w:t>Мощность двигателя автомобиля, тип коробки передач автомобиля, время предоставления автомобиля потребителю, предельная цена в час</w:t>
            </w:r>
          </w:p>
        </w:tc>
        <w:tc>
          <w:tcPr>
            <w:tcW w:w="992" w:type="dxa"/>
          </w:tcPr>
          <w:p w:rsidR="00B05807" w:rsidRDefault="00B05807">
            <w:pPr>
              <w:pStyle w:val="ConsPlusNormal"/>
              <w:jc w:val="center"/>
            </w:pPr>
            <w:hyperlink r:id="rId72">
              <w:r>
                <w:rPr>
                  <w:color w:val="0000FF"/>
                </w:rPr>
                <w:t>251</w:t>
              </w:r>
            </w:hyperlink>
          </w:p>
        </w:tc>
        <w:tc>
          <w:tcPr>
            <w:tcW w:w="993" w:type="dxa"/>
          </w:tcPr>
          <w:p w:rsidR="00B05807" w:rsidRDefault="00B05807">
            <w:pPr>
              <w:pStyle w:val="ConsPlusNormal"/>
              <w:jc w:val="center"/>
            </w:pPr>
            <w:r>
              <w:t>лошадиная сила</w:t>
            </w:r>
          </w:p>
        </w:tc>
        <w:tc>
          <w:tcPr>
            <w:tcW w:w="1562" w:type="dxa"/>
          </w:tcPr>
          <w:p w:rsidR="00B05807" w:rsidRDefault="00B05807">
            <w:pPr>
              <w:pStyle w:val="ConsPlusNormal"/>
              <w:jc w:val="center"/>
            </w:pPr>
            <w:r>
              <w:t>не более 200</w:t>
            </w:r>
          </w:p>
        </w:tc>
        <w:tc>
          <w:tcPr>
            <w:tcW w:w="1698" w:type="dxa"/>
          </w:tcPr>
          <w:p w:rsidR="00B05807" w:rsidRDefault="00B05807">
            <w:pPr>
              <w:pStyle w:val="ConsPlusNormal"/>
              <w:jc w:val="center"/>
            </w:pPr>
            <w:r>
              <w:t>не более 200</w:t>
            </w:r>
          </w:p>
        </w:tc>
        <w:tc>
          <w:tcPr>
            <w:tcW w:w="1429" w:type="dxa"/>
          </w:tcPr>
          <w:p w:rsidR="00B05807" w:rsidRDefault="00B05807">
            <w:pPr>
              <w:pStyle w:val="ConsPlusNormal"/>
              <w:jc w:val="center"/>
            </w:pPr>
            <w:r>
              <w:t>не более 150</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0" w:type="auto"/>
            <w:vMerge/>
          </w:tcPr>
          <w:p w:rsidR="00B05807" w:rsidRDefault="00B05807">
            <w:pPr>
              <w:pStyle w:val="ConsPlusNormal"/>
            </w:pPr>
          </w:p>
        </w:tc>
        <w:tc>
          <w:tcPr>
            <w:tcW w:w="992" w:type="dxa"/>
          </w:tcPr>
          <w:p w:rsidR="00B05807" w:rsidRDefault="00B05807">
            <w:pPr>
              <w:pStyle w:val="ConsPlusNormal"/>
              <w:jc w:val="center"/>
            </w:pPr>
            <w:hyperlink r:id="rId73">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1,5 тыс.</w:t>
            </w:r>
          </w:p>
        </w:tc>
        <w:tc>
          <w:tcPr>
            <w:tcW w:w="1698" w:type="dxa"/>
          </w:tcPr>
          <w:p w:rsidR="00B05807" w:rsidRDefault="00B05807">
            <w:pPr>
              <w:pStyle w:val="ConsPlusNormal"/>
              <w:jc w:val="center"/>
            </w:pPr>
            <w:r>
              <w:t>не более 1,5 тыс.</w:t>
            </w:r>
          </w:p>
        </w:tc>
        <w:tc>
          <w:tcPr>
            <w:tcW w:w="1429" w:type="dxa"/>
          </w:tcPr>
          <w:p w:rsidR="00B05807" w:rsidRDefault="00B05807">
            <w:pPr>
              <w:pStyle w:val="ConsPlusNormal"/>
              <w:jc w:val="center"/>
            </w:pPr>
            <w:r>
              <w:t>не более 0,8 тыс.</w:t>
            </w:r>
          </w:p>
        </w:tc>
        <w:tc>
          <w:tcPr>
            <w:tcW w:w="1304"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361" w:type="dxa"/>
          </w:tcPr>
          <w:p w:rsidR="00B05807" w:rsidRDefault="00B05807">
            <w:pPr>
              <w:pStyle w:val="ConsPlusNormal"/>
              <w:jc w:val="center"/>
            </w:pPr>
            <w:r>
              <w:t>-</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r w:rsidR="00B05807">
        <w:tc>
          <w:tcPr>
            <w:tcW w:w="565" w:type="dxa"/>
          </w:tcPr>
          <w:p w:rsidR="00B05807" w:rsidRDefault="00B05807">
            <w:pPr>
              <w:pStyle w:val="ConsPlusNormal"/>
              <w:jc w:val="center"/>
            </w:pPr>
            <w:r>
              <w:t>18.</w:t>
            </w:r>
          </w:p>
        </w:tc>
        <w:tc>
          <w:tcPr>
            <w:tcW w:w="1531" w:type="dxa"/>
          </w:tcPr>
          <w:p w:rsidR="00B05807" w:rsidRDefault="00B05807">
            <w:pPr>
              <w:pStyle w:val="ConsPlusNormal"/>
              <w:jc w:val="center"/>
            </w:pPr>
            <w:hyperlink r:id="rId74">
              <w:r>
                <w:rPr>
                  <w:color w:val="0000FF"/>
                </w:rPr>
                <w:t>65.12.12</w:t>
              </w:r>
            </w:hyperlink>
          </w:p>
        </w:tc>
        <w:tc>
          <w:tcPr>
            <w:tcW w:w="2268" w:type="dxa"/>
          </w:tcPr>
          <w:p w:rsidR="00B05807" w:rsidRDefault="00B05807">
            <w:pPr>
              <w:pStyle w:val="ConsPlusNormal"/>
              <w:jc w:val="both"/>
            </w:pPr>
            <w:r>
              <w:t>Услуги по ДМС</w:t>
            </w:r>
          </w:p>
        </w:tc>
        <w:tc>
          <w:tcPr>
            <w:tcW w:w="3605" w:type="dxa"/>
          </w:tcPr>
          <w:p w:rsidR="00B05807" w:rsidRDefault="00B05807">
            <w:pPr>
              <w:pStyle w:val="ConsPlusNormal"/>
              <w:jc w:val="both"/>
            </w:pPr>
            <w:r>
              <w:t>Срок действия договора, порядок оплаты страховой премии; добровольное медицинское страхование включает в себя: амбулаторную помощь (помощь на дому), стационар экстренный и плановый, стоматологическую помощь, частную скорую помощь, предельная цена</w:t>
            </w:r>
          </w:p>
        </w:tc>
        <w:tc>
          <w:tcPr>
            <w:tcW w:w="992" w:type="dxa"/>
          </w:tcPr>
          <w:p w:rsidR="00B05807" w:rsidRDefault="00B05807">
            <w:pPr>
              <w:pStyle w:val="ConsPlusNormal"/>
              <w:jc w:val="center"/>
            </w:pPr>
            <w:hyperlink r:id="rId75">
              <w:r>
                <w:rPr>
                  <w:color w:val="0000FF"/>
                </w:rPr>
                <w:t>383</w:t>
              </w:r>
            </w:hyperlink>
          </w:p>
        </w:tc>
        <w:tc>
          <w:tcPr>
            <w:tcW w:w="993" w:type="dxa"/>
          </w:tcPr>
          <w:p w:rsidR="00B05807" w:rsidRDefault="00B05807">
            <w:pPr>
              <w:pStyle w:val="ConsPlusNormal"/>
              <w:jc w:val="center"/>
            </w:pPr>
            <w:r>
              <w:t>рублей</w:t>
            </w:r>
          </w:p>
        </w:tc>
        <w:tc>
          <w:tcPr>
            <w:tcW w:w="1562" w:type="dxa"/>
          </w:tcPr>
          <w:p w:rsidR="00B05807" w:rsidRDefault="00B05807">
            <w:pPr>
              <w:pStyle w:val="ConsPlusNormal"/>
              <w:jc w:val="center"/>
            </w:pPr>
            <w:r>
              <w:t>не более 14,1 тыс.</w:t>
            </w:r>
          </w:p>
        </w:tc>
        <w:tc>
          <w:tcPr>
            <w:tcW w:w="1698" w:type="dxa"/>
          </w:tcPr>
          <w:p w:rsidR="00B05807" w:rsidRDefault="00B05807">
            <w:pPr>
              <w:pStyle w:val="ConsPlusNormal"/>
              <w:jc w:val="center"/>
            </w:pPr>
            <w:r>
              <w:t>не более 14,1 тыс.</w:t>
            </w:r>
          </w:p>
        </w:tc>
        <w:tc>
          <w:tcPr>
            <w:tcW w:w="1429" w:type="dxa"/>
          </w:tcPr>
          <w:p w:rsidR="00B05807" w:rsidRDefault="00B05807">
            <w:pPr>
              <w:pStyle w:val="ConsPlusNormal"/>
              <w:jc w:val="center"/>
            </w:pPr>
            <w:r>
              <w:t>не более 14,1 тыс.</w:t>
            </w:r>
          </w:p>
        </w:tc>
        <w:tc>
          <w:tcPr>
            <w:tcW w:w="1304" w:type="dxa"/>
          </w:tcPr>
          <w:p w:rsidR="00B05807" w:rsidRDefault="00B05807">
            <w:pPr>
              <w:pStyle w:val="ConsPlusNormal"/>
              <w:jc w:val="center"/>
            </w:pPr>
            <w:r>
              <w:t>не более 5,1 тыс.</w:t>
            </w:r>
          </w:p>
        </w:tc>
        <w:tc>
          <w:tcPr>
            <w:tcW w:w="1304" w:type="dxa"/>
          </w:tcPr>
          <w:p w:rsidR="00B05807" w:rsidRDefault="00B05807">
            <w:pPr>
              <w:pStyle w:val="ConsPlusNormal"/>
              <w:jc w:val="center"/>
            </w:pPr>
            <w:r>
              <w:t>не более 5,1 тыс.</w:t>
            </w:r>
          </w:p>
        </w:tc>
        <w:tc>
          <w:tcPr>
            <w:tcW w:w="1361" w:type="dxa"/>
          </w:tcPr>
          <w:p w:rsidR="00B05807" w:rsidRDefault="00B05807">
            <w:pPr>
              <w:pStyle w:val="ConsPlusNormal"/>
              <w:jc w:val="center"/>
            </w:pPr>
            <w:r>
              <w:t>не более 5,1 тыс.</w:t>
            </w:r>
          </w:p>
        </w:tc>
        <w:tc>
          <w:tcPr>
            <w:tcW w:w="1304" w:type="dxa"/>
          </w:tcPr>
          <w:p w:rsidR="00B05807" w:rsidRDefault="00B05807">
            <w:pPr>
              <w:pStyle w:val="ConsPlusNormal"/>
              <w:jc w:val="center"/>
            </w:pPr>
            <w:r>
              <w:t>-</w:t>
            </w:r>
          </w:p>
        </w:tc>
        <w:tc>
          <w:tcPr>
            <w:tcW w:w="1276" w:type="dxa"/>
          </w:tcPr>
          <w:p w:rsidR="00B05807" w:rsidRDefault="00B05807">
            <w:pPr>
              <w:pStyle w:val="ConsPlusNormal"/>
              <w:jc w:val="center"/>
            </w:pPr>
            <w:r>
              <w:t>-</w:t>
            </w:r>
          </w:p>
        </w:tc>
        <w:tc>
          <w:tcPr>
            <w:tcW w:w="1304" w:type="dxa"/>
          </w:tcPr>
          <w:p w:rsidR="00B05807" w:rsidRDefault="00B05807">
            <w:pPr>
              <w:pStyle w:val="ConsPlusNormal"/>
              <w:jc w:val="center"/>
            </w:pPr>
            <w:r>
              <w:t>-</w:t>
            </w:r>
          </w:p>
        </w:tc>
      </w:tr>
    </w:tbl>
    <w:p w:rsidR="00B05807" w:rsidRDefault="00B05807">
      <w:pPr>
        <w:pStyle w:val="ConsPlusNormal"/>
        <w:sectPr w:rsidR="00B05807">
          <w:pgSz w:w="16838" w:h="11905" w:orient="landscape"/>
          <w:pgMar w:top="1701" w:right="397" w:bottom="850" w:left="397" w:header="0" w:footer="0" w:gutter="0"/>
          <w:cols w:space="720"/>
          <w:titlePg/>
        </w:sectPr>
      </w:pPr>
    </w:p>
    <w:p w:rsidR="00B05807" w:rsidRDefault="00B05807">
      <w:pPr>
        <w:pStyle w:val="ConsPlusNormal"/>
        <w:jc w:val="both"/>
      </w:pPr>
    </w:p>
    <w:p w:rsidR="00B05807" w:rsidRDefault="00B05807">
      <w:pPr>
        <w:pStyle w:val="ConsPlusNormal"/>
        <w:ind w:firstLine="540"/>
        <w:jc w:val="both"/>
      </w:pPr>
      <w:r>
        <w:t>--------------------------------</w:t>
      </w:r>
    </w:p>
    <w:p w:rsidR="00B05807" w:rsidRDefault="00B05807">
      <w:pPr>
        <w:pStyle w:val="ConsPlusNormal"/>
        <w:spacing w:before="220"/>
        <w:ind w:firstLine="540"/>
        <w:jc w:val="both"/>
      </w:pPr>
      <w:bookmarkStart w:id="6" w:name="P880"/>
      <w:bookmarkEnd w:id="6"/>
      <w:r>
        <w:t>&lt;**&gt; Периодичность приобретения определяется максимальным сроком полезного использования и составляет не менее 20 лет.</w:t>
      </w:r>
    </w:p>
    <w:p w:rsidR="00B05807" w:rsidRDefault="00B05807">
      <w:pPr>
        <w:pStyle w:val="ConsPlusNormal"/>
        <w:spacing w:before="220"/>
        <w:ind w:firstLine="540"/>
        <w:jc w:val="both"/>
      </w:pPr>
      <w:bookmarkStart w:id="7" w:name="P881"/>
      <w:bookmarkEnd w:id="7"/>
      <w:r>
        <w:t>&lt;***&gt; Периодичность приобретения определяется максимальным сроком полезного использования и составляет не менее 3 лет.</w:t>
      </w:r>
    </w:p>
    <w:p w:rsidR="00B05807" w:rsidRDefault="00B05807">
      <w:pPr>
        <w:pStyle w:val="ConsPlusNormal"/>
        <w:spacing w:before="220"/>
        <w:ind w:firstLine="540"/>
        <w:jc w:val="both"/>
      </w:pPr>
      <w:bookmarkStart w:id="8" w:name="P882"/>
      <w:bookmarkEnd w:id="8"/>
      <w:r>
        <w:t>&lt;****&gt; Периодичность приобретения определяется максимальным сроком полезного использования и составляет не менее 5 лет.</w:t>
      </w:r>
    </w:p>
    <w:p w:rsidR="00B05807" w:rsidRDefault="00B05807">
      <w:pPr>
        <w:pStyle w:val="ConsPlusNormal"/>
        <w:spacing w:before="220"/>
        <w:ind w:firstLine="540"/>
        <w:jc w:val="both"/>
      </w:pPr>
      <w:bookmarkStart w:id="9" w:name="P883"/>
      <w:bookmarkEnd w:id="9"/>
      <w:r>
        <w:t>&lt;*****&gt; Периодичность приобретения определяется максимальным сроком полезного использования и составляет не менее 7 лет.</w:t>
      </w:r>
    </w:p>
    <w:p w:rsidR="00B05807" w:rsidRDefault="00B05807">
      <w:pPr>
        <w:pStyle w:val="ConsPlusNormal"/>
        <w:spacing w:before="220"/>
        <w:ind w:firstLine="540"/>
        <w:jc w:val="both"/>
      </w:pPr>
      <w:bookmarkStart w:id="10" w:name="P884"/>
      <w:bookmarkEnd w:id="10"/>
      <w:r>
        <w:t>&lt;******&gt; Кроме услуг аренды автомобилей/такси для прибывших в Самарскую область официальных лиц и делегаций органов власти, а также во время выездных мероприятий за территорией Самарской области.</w:t>
      </w:r>
    </w:p>
    <w:p w:rsidR="00B05807" w:rsidRDefault="00B05807">
      <w:pPr>
        <w:pStyle w:val="ConsPlusNormal"/>
        <w:jc w:val="both"/>
      </w:pPr>
    </w:p>
    <w:p w:rsidR="00B05807" w:rsidRDefault="00B05807">
      <w:pPr>
        <w:pStyle w:val="ConsPlusNormal"/>
        <w:jc w:val="both"/>
      </w:pPr>
    </w:p>
    <w:p w:rsidR="00B05807" w:rsidRDefault="00B05807">
      <w:pPr>
        <w:pStyle w:val="ConsPlusNormal"/>
        <w:pBdr>
          <w:bottom w:val="single" w:sz="6" w:space="0" w:color="auto"/>
        </w:pBdr>
        <w:spacing w:before="100" w:after="100"/>
        <w:jc w:val="both"/>
        <w:rPr>
          <w:sz w:val="2"/>
          <w:szCs w:val="2"/>
        </w:rPr>
      </w:pPr>
    </w:p>
    <w:p w:rsidR="000D01EB" w:rsidRDefault="000D01EB"/>
    <w:sectPr w:rsidR="000D01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07"/>
    <w:rsid w:val="000D01EB"/>
    <w:rsid w:val="00B0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56F89-012F-4618-B8DD-68046D10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8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58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58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58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58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58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58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58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935" TargetMode="External"/><Relationship Id="rId18" Type="http://schemas.openxmlformats.org/officeDocument/2006/relationships/hyperlink" Target="https://login.consultant.ru/link/?req=doc&amp;base=LAW&amp;n=495935&amp;dst=101916" TargetMode="External"/><Relationship Id="rId26" Type="http://schemas.openxmlformats.org/officeDocument/2006/relationships/hyperlink" Target="https://login.consultant.ru/link/?req=doc&amp;base=LAW&amp;n=495935&amp;dst=101916" TargetMode="External"/><Relationship Id="rId39" Type="http://schemas.openxmlformats.org/officeDocument/2006/relationships/hyperlink" Target="https://login.consultant.ru/link/?req=doc&amp;base=LAW&amp;n=495935&amp;dst=101850" TargetMode="External"/><Relationship Id="rId21" Type="http://schemas.openxmlformats.org/officeDocument/2006/relationships/hyperlink" Target="https://login.consultant.ru/link/?req=doc&amp;base=LAW&amp;n=500868&amp;dst=119219" TargetMode="External"/><Relationship Id="rId34" Type="http://schemas.openxmlformats.org/officeDocument/2006/relationships/hyperlink" Target="https://login.consultant.ru/link/?req=doc&amp;base=LAW&amp;n=495935&amp;dst=101916" TargetMode="External"/><Relationship Id="rId42" Type="http://schemas.openxmlformats.org/officeDocument/2006/relationships/hyperlink" Target="https://login.consultant.ru/link/?req=doc&amp;base=LAW&amp;n=495935&amp;dst=101916" TargetMode="External"/><Relationship Id="rId47" Type="http://schemas.openxmlformats.org/officeDocument/2006/relationships/hyperlink" Target="https://login.consultant.ru/link/?req=doc&amp;base=LAW&amp;n=500868&amp;dst=124689" TargetMode="External"/><Relationship Id="rId50" Type="http://schemas.openxmlformats.org/officeDocument/2006/relationships/hyperlink" Target="https://login.consultant.ru/link/?req=doc&amp;base=LAW&amp;n=495935&amp;dst=101916" TargetMode="External"/><Relationship Id="rId55" Type="http://schemas.openxmlformats.org/officeDocument/2006/relationships/hyperlink" Target="https://login.consultant.ru/link/?req=doc&amp;base=LAW&amp;n=500868&amp;dst=124689" TargetMode="External"/><Relationship Id="rId63" Type="http://schemas.openxmlformats.org/officeDocument/2006/relationships/hyperlink" Target="https://login.consultant.ru/link/?req=doc&amp;base=LAW&amp;n=495935&amp;dst=101916" TargetMode="External"/><Relationship Id="rId68" Type="http://schemas.openxmlformats.org/officeDocument/2006/relationships/hyperlink" Target="https://login.consultant.ru/link/?req=doc&amp;base=LAW&amp;n=495935&amp;dst=101916" TargetMode="External"/><Relationship Id="rId76" Type="http://schemas.openxmlformats.org/officeDocument/2006/relationships/fontTable" Target="fontTable.xml"/><Relationship Id="rId7" Type="http://schemas.openxmlformats.org/officeDocument/2006/relationships/hyperlink" Target="https://login.consultant.ru/link/?req=doc&amp;base=RLAW256&amp;n=187990&amp;dst=100005" TargetMode="External"/><Relationship Id="rId71" Type="http://schemas.openxmlformats.org/officeDocument/2006/relationships/hyperlink" Target="https://login.consultant.ru/link/?req=doc&amp;base=LAW&amp;n=500868&amp;dst=230" TargetMode="External"/><Relationship Id="rId2" Type="http://schemas.openxmlformats.org/officeDocument/2006/relationships/settings" Target="settings.xml"/><Relationship Id="rId16" Type="http://schemas.openxmlformats.org/officeDocument/2006/relationships/hyperlink" Target="https://login.consultant.ru/link/?req=doc&amp;base=LAW&amp;n=495935" TargetMode="External"/><Relationship Id="rId29" Type="http://schemas.openxmlformats.org/officeDocument/2006/relationships/hyperlink" Target="https://login.consultant.ru/link/?req=doc&amp;base=LAW&amp;n=495935&amp;dst=101916" TargetMode="External"/><Relationship Id="rId11" Type="http://schemas.openxmlformats.org/officeDocument/2006/relationships/hyperlink" Target="https://login.consultant.ru/link/?req=doc&amp;base=RLAW256&amp;n=84687&amp;dst=100044" TargetMode="External"/><Relationship Id="rId24" Type="http://schemas.openxmlformats.org/officeDocument/2006/relationships/hyperlink" Target="https://login.consultant.ru/link/?req=doc&amp;base=LAW&amp;n=500868&amp;dst=119239" TargetMode="External"/><Relationship Id="rId32" Type="http://schemas.openxmlformats.org/officeDocument/2006/relationships/hyperlink" Target="https://login.consultant.ru/link/?req=doc&amp;base=LAW&amp;n=495935&amp;dst=101916" TargetMode="External"/><Relationship Id="rId37" Type="http://schemas.openxmlformats.org/officeDocument/2006/relationships/hyperlink" Target="https://login.consultant.ru/link/?req=doc&amp;base=LAW&amp;n=495935&amp;dst=101916" TargetMode="External"/><Relationship Id="rId40" Type="http://schemas.openxmlformats.org/officeDocument/2006/relationships/hyperlink" Target="https://login.consultant.ru/link/?req=doc&amp;base=LAW&amp;n=495935&amp;dst=101916" TargetMode="External"/><Relationship Id="rId45" Type="http://schemas.openxmlformats.org/officeDocument/2006/relationships/hyperlink" Target="https://login.consultant.ru/link/?req=doc&amp;base=LAW&amp;n=500868&amp;dst=122851" TargetMode="External"/><Relationship Id="rId53" Type="http://schemas.openxmlformats.org/officeDocument/2006/relationships/hyperlink" Target="https://login.consultant.ru/link/?req=doc&amp;base=LAW&amp;n=495935&amp;dst=101916" TargetMode="External"/><Relationship Id="rId58" Type="http://schemas.openxmlformats.org/officeDocument/2006/relationships/hyperlink" Target="https://login.consultant.ru/link/?req=doc&amp;base=LAW&amp;n=500868&amp;dst=124711" TargetMode="External"/><Relationship Id="rId66" Type="http://schemas.openxmlformats.org/officeDocument/2006/relationships/hyperlink" Target="https://login.consultant.ru/link/?req=doc&amp;base=LAW&amp;n=495935&amp;dst=101916" TargetMode="External"/><Relationship Id="rId74" Type="http://schemas.openxmlformats.org/officeDocument/2006/relationships/hyperlink" Target="https://login.consultant.ru/link/?req=doc&amp;base=LAW&amp;n=500868&amp;dst=131927" TargetMode="External"/><Relationship Id="rId5" Type="http://schemas.openxmlformats.org/officeDocument/2006/relationships/hyperlink" Target="https://login.consultant.ru/link/?req=doc&amp;base=RLAW256&amp;n=196882&amp;dst=100005" TargetMode="External"/><Relationship Id="rId15" Type="http://schemas.openxmlformats.org/officeDocument/2006/relationships/hyperlink" Target="https://login.consultant.ru/link/?req=doc&amp;base=LAW&amp;n=500868" TargetMode="External"/><Relationship Id="rId23" Type="http://schemas.openxmlformats.org/officeDocument/2006/relationships/hyperlink" Target="https://login.consultant.ru/link/?req=doc&amp;base=LAW&amp;n=495935&amp;dst=101916" TargetMode="External"/><Relationship Id="rId28" Type="http://schemas.openxmlformats.org/officeDocument/2006/relationships/hyperlink" Target="https://login.consultant.ru/link/?req=doc&amp;base=LAW&amp;n=495935&amp;dst=101916" TargetMode="External"/><Relationship Id="rId36" Type="http://schemas.openxmlformats.org/officeDocument/2006/relationships/hyperlink" Target="https://login.consultant.ru/link/?req=doc&amp;base=LAW&amp;n=500868&amp;dst=119317" TargetMode="External"/><Relationship Id="rId49" Type="http://schemas.openxmlformats.org/officeDocument/2006/relationships/hyperlink" Target="https://login.consultant.ru/link/?req=doc&amp;base=LAW&amp;n=495935&amp;dst=101916" TargetMode="External"/><Relationship Id="rId57" Type="http://schemas.openxmlformats.org/officeDocument/2006/relationships/hyperlink" Target="https://login.consultant.ru/link/?req=doc&amp;base=LAW&amp;n=495935&amp;dst=101916" TargetMode="External"/><Relationship Id="rId61" Type="http://schemas.openxmlformats.org/officeDocument/2006/relationships/hyperlink" Target="https://login.consultant.ru/link/?req=doc&amp;base=LAW&amp;n=495935&amp;dst=101916" TargetMode="External"/><Relationship Id="rId10" Type="http://schemas.openxmlformats.org/officeDocument/2006/relationships/hyperlink" Target="https://login.consultant.ru/link/?req=doc&amp;base=LAW&amp;n=483361&amp;dst=100098" TargetMode="External"/><Relationship Id="rId19" Type="http://schemas.openxmlformats.org/officeDocument/2006/relationships/hyperlink" Target="https://login.consultant.ru/link/?req=doc&amp;base=LAW&amp;n=500868&amp;dst=119053" TargetMode="External"/><Relationship Id="rId31" Type="http://schemas.openxmlformats.org/officeDocument/2006/relationships/hyperlink" Target="https://login.consultant.ru/link/?req=doc&amp;base=LAW&amp;n=500868&amp;dst=119261" TargetMode="External"/><Relationship Id="rId44" Type="http://schemas.openxmlformats.org/officeDocument/2006/relationships/hyperlink" Target="https://login.consultant.ru/link/?req=doc&amp;base=LAW&amp;n=495935&amp;dst=101916" TargetMode="External"/><Relationship Id="rId52" Type="http://schemas.openxmlformats.org/officeDocument/2006/relationships/hyperlink" Target="https://login.consultant.ru/link/?req=doc&amp;base=LAW&amp;n=495935&amp;dst=101916" TargetMode="External"/><Relationship Id="rId60" Type="http://schemas.openxmlformats.org/officeDocument/2006/relationships/hyperlink" Target="https://login.consultant.ru/link/?req=doc&amp;base=LAW&amp;n=495935&amp;dst=101916" TargetMode="External"/><Relationship Id="rId65" Type="http://schemas.openxmlformats.org/officeDocument/2006/relationships/hyperlink" Target="https://login.consultant.ru/link/?req=doc&amp;base=LAW&amp;n=495935&amp;dst=101916" TargetMode="External"/><Relationship Id="rId73" Type="http://schemas.openxmlformats.org/officeDocument/2006/relationships/hyperlink" Target="https://login.consultant.ru/link/?req=doc&amp;base=LAW&amp;n=495935&amp;dst=101916" TargetMode="External"/><Relationship Id="rId4" Type="http://schemas.openxmlformats.org/officeDocument/2006/relationships/hyperlink" Target="https://login.consultant.ru/link/?req=doc&amp;base=RLAW256&amp;n=187990&amp;dst=100005" TargetMode="External"/><Relationship Id="rId9" Type="http://schemas.openxmlformats.org/officeDocument/2006/relationships/hyperlink" Target="https://login.consultant.ru/link/?req=doc&amp;base=LAW&amp;n=483361&amp;dst=100386" TargetMode="External"/><Relationship Id="rId14" Type="http://schemas.openxmlformats.org/officeDocument/2006/relationships/hyperlink" Target="https://login.consultant.ru/link/?req=doc&amp;base=RLAW256&amp;n=196882&amp;dst=100005" TargetMode="External"/><Relationship Id="rId22" Type="http://schemas.openxmlformats.org/officeDocument/2006/relationships/hyperlink" Target="https://login.consultant.ru/link/?req=doc&amp;base=LAW&amp;n=495935&amp;dst=101916" TargetMode="External"/><Relationship Id="rId27" Type="http://schemas.openxmlformats.org/officeDocument/2006/relationships/hyperlink" Target="https://login.consultant.ru/link/?req=doc&amp;base=LAW&amp;n=500868&amp;dst=119243" TargetMode="External"/><Relationship Id="rId30" Type="http://schemas.openxmlformats.org/officeDocument/2006/relationships/hyperlink" Target="https://login.consultant.ru/link/?req=doc&amp;base=LAW&amp;n=495935&amp;dst=101916" TargetMode="External"/><Relationship Id="rId35" Type="http://schemas.openxmlformats.org/officeDocument/2006/relationships/hyperlink" Target="https://login.consultant.ru/link/?req=doc&amp;base=LAW&amp;n=495935&amp;dst=101916" TargetMode="External"/><Relationship Id="rId43" Type="http://schemas.openxmlformats.org/officeDocument/2006/relationships/hyperlink" Target="https://login.consultant.ru/link/?req=doc&amp;base=LAW&amp;n=500868&amp;dst=123573" TargetMode="External"/><Relationship Id="rId48" Type="http://schemas.openxmlformats.org/officeDocument/2006/relationships/hyperlink" Target="https://login.consultant.ru/link/?req=doc&amp;base=LAW&amp;n=495935&amp;dst=101916" TargetMode="External"/><Relationship Id="rId56" Type="http://schemas.openxmlformats.org/officeDocument/2006/relationships/hyperlink" Target="https://login.consultant.ru/link/?req=doc&amp;base=LAW&amp;n=495935&amp;dst=101916" TargetMode="External"/><Relationship Id="rId64" Type="http://schemas.openxmlformats.org/officeDocument/2006/relationships/hyperlink" Target="https://login.consultant.ru/link/?req=doc&amp;base=LAW&amp;n=495935&amp;dst=101916" TargetMode="External"/><Relationship Id="rId69" Type="http://schemas.openxmlformats.org/officeDocument/2006/relationships/hyperlink" Target="https://login.consultant.ru/link/?req=doc&amp;base=LAW&amp;n=495935&amp;dst=101916" TargetMode="External"/><Relationship Id="rId77" Type="http://schemas.openxmlformats.org/officeDocument/2006/relationships/theme" Target="theme/theme1.xml"/><Relationship Id="rId8" Type="http://schemas.openxmlformats.org/officeDocument/2006/relationships/hyperlink" Target="https://login.consultant.ru/link/?req=doc&amp;base=RLAW256&amp;n=196882&amp;dst=100005" TargetMode="External"/><Relationship Id="rId51" Type="http://schemas.openxmlformats.org/officeDocument/2006/relationships/hyperlink" Target="https://login.consultant.ru/link/?req=doc&amp;base=LAW&amp;n=500868&amp;dst=124711" TargetMode="External"/><Relationship Id="rId72" Type="http://schemas.openxmlformats.org/officeDocument/2006/relationships/hyperlink" Target="https://login.consultant.ru/link/?req=doc&amp;base=LAW&amp;n=495935&amp;dst=10185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0868" TargetMode="External"/><Relationship Id="rId17" Type="http://schemas.openxmlformats.org/officeDocument/2006/relationships/hyperlink" Target="https://login.consultant.ru/link/?req=doc&amp;base=LAW&amp;n=500868&amp;dst=111315" TargetMode="External"/><Relationship Id="rId25" Type="http://schemas.openxmlformats.org/officeDocument/2006/relationships/hyperlink" Target="https://login.consultant.ru/link/?req=doc&amp;base=LAW&amp;n=495935&amp;dst=101916" TargetMode="External"/><Relationship Id="rId33" Type="http://schemas.openxmlformats.org/officeDocument/2006/relationships/hyperlink" Target="https://login.consultant.ru/link/?req=doc&amp;base=LAW&amp;n=500868&amp;dst=119267" TargetMode="External"/><Relationship Id="rId38" Type="http://schemas.openxmlformats.org/officeDocument/2006/relationships/hyperlink" Target="https://login.consultant.ru/link/?req=doc&amp;base=LAW&amp;n=500868&amp;dst=123511" TargetMode="External"/><Relationship Id="rId46" Type="http://schemas.openxmlformats.org/officeDocument/2006/relationships/hyperlink" Target="https://login.consultant.ru/link/?req=doc&amp;base=LAW&amp;n=495935&amp;dst=101916" TargetMode="External"/><Relationship Id="rId59" Type="http://schemas.openxmlformats.org/officeDocument/2006/relationships/hyperlink" Target="https://login.consultant.ru/link/?req=doc&amp;base=LAW&amp;n=495935&amp;dst=101916" TargetMode="External"/><Relationship Id="rId67" Type="http://schemas.openxmlformats.org/officeDocument/2006/relationships/hyperlink" Target="https://login.consultant.ru/link/?req=doc&amp;base=LAW&amp;n=495935&amp;dst=101916" TargetMode="External"/><Relationship Id="rId20" Type="http://schemas.openxmlformats.org/officeDocument/2006/relationships/hyperlink" Target="https://login.consultant.ru/link/?req=doc&amp;base=LAW&amp;n=495935&amp;dst=101916" TargetMode="External"/><Relationship Id="rId41" Type="http://schemas.openxmlformats.org/officeDocument/2006/relationships/hyperlink" Target="https://login.consultant.ru/link/?req=doc&amp;base=LAW&amp;n=500868&amp;dst=123531" TargetMode="External"/><Relationship Id="rId54" Type="http://schemas.openxmlformats.org/officeDocument/2006/relationships/hyperlink" Target="https://login.consultant.ru/link/?req=doc&amp;base=LAW&amp;n=495935&amp;dst=101916" TargetMode="External"/><Relationship Id="rId62" Type="http://schemas.openxmlformats.org/officeDocument/2006/relationships/hyperlink" Target="https://login.consultant.ru/link/?req=doc&amp;base=LAW&amp;n=495935&amp;dst=101916" TargetMode="External"/><Relationship Id="rId70" Type="http://schemas.openxmlformats.org/officeDocument/2006/relationships/hyperlink" Target="https://login.consultant.ru/link/?req=doc&amp;base=LAW&amp;n=495935&amp;dst=101916" TargetMode="External"/><Relationship Id="rId75" Type="http://schemas.openxmlformats.org/officeDocument/2006/relationships/hyperlink" Target="https://login.consultant.ru/link/?req=doc&amp;base=LAW&amp;n=495935&amp;dst=101916" TargetMode="External"/><Relationship Id="rId1" Type="http://schemas.openxmlformats.org/officeDocument/2006/relationships/styles" Target="styles.xml"/><Relationship Id="rId6" Type="http://schemas.openxmlformats.org/officeDocument/2006/relationships/hyperlink" Target="https://login.consultant.ru/link/?req=doc&amp;base=LAW&amp;n=483361&amp;dst=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6092</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2025-04-18T07:49:00Z</dcterms:created>
  <dcterms:modified xsi:type="dcterms:W3CDTF">2025-04-18T07:50:00Z</dcterms:modified>
</cp:coreProperties>
</file>