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7F" w:rsidRDefault="001E4D7F" w:rsidP="001E4D7F">
      <w:pPr>
        <w:spacing w:after="60" w:line="360" w:lineRule="auto"/>
        <w:jc w:val="center"/>
        <w:rPr>
          <w:sz w:val="28"/>
          <w:szCs w:val="28"/>
        </w:rPr>
      </w:pPr>
      <w:bookmarkStart w:id="0" w:name="_GoBack"/>
      <w:r w:rsidRPr="001E4D7F">
        <w:rPr>
          <w:sz w:val="28"/>
          <w:szCs w:val="28"/>
        </w:rPr>
        <w:t>Уважаемые руководители!</w:t>
      </w:r>
    </w:p>
    <w:bookmarkEnd w:id="0"/>
    <w:p w:rsidR="00D605C4" w:rsidRDefault="00D605C4" w:rsidP="001E4D7F">
      <w:pPr>
        <w:spacing w:after="60" w:line="360" w:lineRule="auto"/>
        <w:jc w:val="center"/>
        <w:rPr>
          <w:sz w:val="28"/>
          <w:szCs w:val="28"/>
        </w:rPr>
      </w:pP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sz w:val="28"/>
          <w:szCs w:val="28"/>
        </w:rPr>
        <w:t>В соответствии с постановлением Правительства Российской Федерации от 31.05.2021 № 841 «Об утверждении Правил маркировки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воды»: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b/>
          <w:sz w:val="28"/>
          <w:szCs w:val="28"/>
        </w:rPr>
        <w:t>c 1 марта 2025 года</w:t>
      </w:r>
      <w:r w:rsidRPr="00D605C4">
        <w:rPr>
          <w:sz w:val="28"/>
          <w:szCs w:val="28"/>
        </w:rPr>
        <w:t xml:space="preserve"> появляется обязанность передачи сведений </w:t>
      </w:r>
      <w:r w:rsidRPr="00D605C4">
        <w:rPr>
          <w:sz w:val="28"/>
          <w:szCs w:val="28"/>
        </w:rPr>
        <w:br/>
        <w:t>об обороте маркированной воды (</w:t>
      </w:r>
      <w:proofErr w:type="spellStart"/>
      <w:r w:rsidRPr="00D605C4">
        <w:rPr>
          <w:sz w:val="28"/>
          <w:szCs w:val="28"/>
        </w:rPr>
        <w:t>поэкземплярный</w:t>
      </w:r>
      <w:proofErr w:type="spellEnd"/>
      <w:r w:rsidRPr="00D605C4">
        <w:rPr>
          <w:sz w:val="28"/>
          <w:szCs w:val="28"/>
        </w:rPr>
        <w:t xml:space="preserve"> учет).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sz w:val="28"/>
          <w:szCs w:val="28"/>
        </w:rPr>
        <w:t xml:space="preserve">В соответствии с постановлением Правительства Российской Федерации от 31.05.2023 № 887 «Об утверждении правил маркировки отдельных видов безалкогольных напитков, в то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соков» </w:t>
      </w:r>
      <w:r w:rsidRPr="00D605C4">
        <w:rPr>
          <w:sz w:val="28"/>
          <w:szCs w:val="28"/>
        </w:rPr>
        <w:br/>
        <w:t xml:space="preserve">(далее – безалкогольные напитки): 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b/>
          <w:sz w:val="28"/>
          <w:szCs w:val="28"/>
        </w:rPr>
        <w:t>с 1 июня 2025 года</w:t>
      </w:r>
      <w:r w:rsidRPr="00D605C4">
        <w:rPr>
          <w:sz w:val="28"/>
          <w:szCs w:val="28"/>
        </w:rPr>
        <w:t xml:space="preserve"> появляется обязанность передачи сведений </w:t>
      </w:r>
      <w:r w:rsidRPr="00D605C4">
        <w:rPr>
          <w:sz w:val="28"/>
          <w:szCs w:val="28"/>
        </w:rPr>
        <w:br/>
        <w:t>об обороте подакцизных сахаросодержащих напитков (</w:t>
      </w:r>
      <w:proofErr w:type="spellStart"/>
      <w:r w:rsidRPr="00D605C4">
        <w:rPr>
          <w:sz w:val="28"/>
          <w:szCs w:val="28"/>
        </w:rPr>
        <w:t>поэкземплярный</w:t>
      </w:r>
      <w:proofErr w:type="spellEnd"/>
      <w:r w:rsidRPr="00D605C4">
        <w:rPr>
          <w:sz w:val="28"/>
          <w:szCs w:val="28"/>
        </w:rPr>
        <w:t xml:space="preserve"> учет).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i/>
          <w:sz w:val="28"/>
          <w:szCs w:val="28"/>
        </w:rPr>
        <w:t xml:space="preserve">Сахаросодержащими напитками признаются изготовленные </w:t>
      </w:r>
      <w:r w:rsidRPr="00D605C4">
        <w:rPr>
          <w:i/>
          <w:sz w:val="28"/>
          <w:szCs w:val="28"/>
        </w:rPr>
        <w:br/>
        <w:t xml:space="preserve">с использованием питьевой или минеральной воды напитки, в состав которых </w:t>
      </w:r>
      <w:r w:rsidRPr="00D605C4">
        <w:rPr>
          <w:i/>
          <w:sz w:val="28"/>
          <w:szCs w:val="28"/>
        </w:rPr>
        <w:br/>
        <w:t xml:space="preserve">в качестве компонентов входят сахар (глюкоза, фруктоза, сахароза, декстроза, мальтоза, лактоза), и (или) сироп с сахаром, и (или) мед </w:t>
      </w:r>
      <w:r w:rsidRPr="00D605C4">
        <w:rPr>
          <w:i/>
          <w:sz w:val="28"/>
          <w:szCs w:val="28"/>
        </w:rPr>
        <w:br/>
        <w:t xml:space="preserve">и количество углеводов в пищевой ценности которых составляет более </w:t>
      </w:r>
      <w:r w:rsidRPr="00D605C4">
        <w:rPr>
          <w:i/>
          <w:sz w:val="28"/>
          <w:szCs w:val="28"/>
        </w:rPr>
        <w:br/>
        <w:t xml:space="preserve">5 граммов на 100 мл напитка. При этом объемная доля этилового спирта </w:t>
      </w:r>
      <w:r w:rsidRPr="00D605C4">
        <w:rPr>
          <w:i/>
          <w:sz w:val="28"/>
          <w:szCs w:val="28"/>
        </w:rPr>
        <w:br/>
        <w:t>в указанных напитках не должна превышать 1,2 процента включительно</w:t>
      </w:r>
      <w:r w:rsidRPr="00D605C4">
        <w:rPr>
          <w:sz w:val="28"/>
          <w:szCs w:val="28"/>
        </w:rPr>
        <w:t>;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b/>
          <w:sz w:val="28"/>
          <w:szCs w:val="28"/>
        </w:rPr>
        <w:t>с 1 марта 2026 года</w:t>
      </w:r>
      <w:r w:rsidRPr="00D605C4">
        <w:rPr>
          <w:sz w:val="28"/>
          <w:szCs w:val="28"/>
        </w:rPr>
        <w:t xml:space="preserve"> появляется обязанность передачи сведений </w:t>
      </w:r>
      <w:r w:rsidRPr="00D605C4">
        <w:rPr>
          <w:sz w:val="28"/>
          <w:szCs w:val="28"/>
        </w:rPr>
        <w:br/>
        <w:t>об обороте всех видов безалкогольных напитков, в том числе соков, нектаров, морсов и напитков на растительном сырье (</w:t>
      </w:r>
      <w:proofErr w:type="spellStart"/>
      <w:r w:rsidRPr="00D605C4">
        <w:rPr>
          <w:sz w:val="28"/>
          <w:szCs w:val="28"/>
        </w:rPr>
        <w:t>поэкземплярный</w:t>
      </w:r>
      <w:proofErr w:type="spellEnd"/>
      <w:r w:rsidRPr="00D605C4">
        <w:rPr>
          <w:sz w:val="28"/>
          <w:szCs w:val="28"/>
        </w:rPr>
        <w:t xml:space="preserve"> учет). 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sz w:val="28"/>
          <w:szCs w:val="28"/>
        </w:rPr>
        <w:lastRenderedPageBreak/>
        <w:t xml:space="preserve">Производители, импортеры, организации оптовой и розничной торговли </w:t>
      </w:r>
      <w:r w:rsidRPr="00D605C4">
        <w:rPr>
          <w:sz w:val="28"/>
          <w:szCs w:val="28"/>
        </w:rPr>
        <w:br/>
        <w:t xml:space="preserve">с указанных дат должны использовать электронный документооборот </w:t>
      </w:r>
      <w:r w:rsidRPr="00D605C4">
        <w:rPr>
          <w:sz w:val="28"/>
          <w:szCs w:val="28"/>
        </w:rPr>
        <w:br/>
        <w:t>в процессах отгрузки и приемки маркированной продукции. Участникам оборота необходимо внедрить и настроить электронный документооборот. Для этого нужно выбрать оператора электронного документооборота и провести тестирование электронного документооборота с контрагентами. Передавать сведения в систему необходимо о каждой единице маркированного товара.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sz w:val="28"/>
          <w:szCs w:val="28"/>
        </w:rPr>
        <w:t xml:space="preserve">В соответствии с постановлением Правительства Российской Федерации от 30.11.2024 № 1682 «Об утверждении правил маркировки отдельных видов бакалейной и иной пищевой продукции, упакованной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</w:t>
      </w:r>
      <w:r w:rsidRPr="00D605C4">
        <w:rPr>
          <w:sz w:val="28"/>
          <w:szCs w:val="28"/>
        </w:rPr>
        <w:br/>
        <w:t xml:space="preserve">в отношении отдельных видов бакалейной и иной пищевой продукции, упакованной в потребительскую упаковку» </w:t>
      </w:r>
      <w:r w:rsidRPr="00D605C4">
        <w:rPr>
          <w:i/>
          <w:sz w:val="28"/>
          <w:szCs w:val="28"/>
        </w:rPr>
        <w:t>(виды бакалейной продукции, подлежащие маркировке, прилагаются)</w:t>
      </w:r>
      <w:r w:rsidRPr="00D605C4">
        <w:rPr>
          <w:sz w:val="28"/>
          <w:szCs w:val="28"/>
        </w:rPr>
        <w:t>: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b/>
          <w:sz w:val="28"/>
          <w:szCs w:val="28"/>
        </w:rPr>
        <w:t>с 1 марта 2025 года</w:t>
      </w:r>
      <w:r w:rsidRPr="00D605C4">
        <w:rPr>
          <w:sz w:val="28"/>
          <w:szCs w:val="28"/>
        </w:rPr>
        <w:t xml:space="preserve"> все участники оборота должны подать заявление </w:t>
      </w:r>
      <w:r w:rsidRPr="00D605C4">
        <w:rPr>
          <w:sz w:val="28"/>
          <w:szCs w:val="28"/>
        </w:rPr>
        <w:br/>
        <w:t>на регистрацию в системе маркировки «Честный знак». Участникам оборота необходимо полностью настроить к старту обязательной маркировки процессы по заказу кодов, их нанесению на товары с подачей отчета о нанесении, оплате кодов и вводу в оборот;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b/>
          <w:sz w:val="28"/>
          <w:szCs w:val="28"/>
        </w:rPr>
        <w:t>с 1 мая 2025 года</w:t>
      </w:r>
      <w:r w:rsidRPr="00D605C4">
        <w:rPr>
          <w:sz w:val="28"/>
          <w:szCs w:val="28"/>
        </w:rPr>
        <w:t xml:space="preserve"> производителям и импортерам необходимо наносить коды маркировки и передавать в систему маркировки отчеты об их нанесении </w:t>
      </w:r>
      <w:r w:rsidRPr="00D605C4">
        <w:rPr>
          <w:sz w:val="28"/>
          <w:szCs w:val="28"/>
        </w:rPr>
        <w:br/>
        <w:t xml:space="preserve">и уведомления о вводе в оборот товаров </w:t>
      </w:r>
      <w:r w:rsidRPr="00D605C4">
        <w:rPr>
          <w:b/>
          <w:sz w:val="28"/>
          <w:szCs w:val="28"/>
        </w:rPr>
        <w:t xml:space="preserve">в отношении </w:t>
      </w:r>
      <w:proofErr w:type="spellStart"/>
      <w:r w:rsidRPr="00D605C4">
        <w:rPr>
          <w:b/>
          <w:sz w:val="28"/>
          <w:szCs w:val="28"/>
        </w:rPr>
        <w:t>снековой</w:t>
      </w:r>
      <w:proofErr w:type="spellEnd"/>
      <w:r w:rsidRPr="00D605C4">
        <w:rPr>
          <w:b/>
          <w:sz w:val="28"/>
          <w:szCs w:val="28"/>
        </w:rPr>
        <w:t xml:space="preserve"> продукции (чипсы, </w:t>
      </w:r>
      <w:proofErr w:type="spellStart"/>
      <w:r w:rsidRPr="00D605C4">
        <w:rPr>
          <w:b/>
          <w:sz w:val="28"/>
          <w:szCs w:val="28"/>
        </w:rPr>
        <w:t>начос</w:t>
      </w:r>
      <w:proofErr w:type="spellEnd"/>
      <w:r w:rsidRPr="00D605C4">
        <w:rPr>
          <w:b/>
          <w:sz w:val="28"/>
          <w:szCs w:val="28"/>
        </w:rPr>
        <w:t>, сухарики, гренки, кукурузные палочки, хлебцы и готовый попкорн)</w:t>
      </w:r>
      <w:r w:rsidRPr="00D605C4">
        <w:rPr>
          <w:sz w:val="28"/>
          <w:szCs w:val="28"/>
        </w:rPr>
        <w:t>;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b/>
          <w:sz w:val="28"/>
          <w:szCs w:val="28"/>
        </w:rPr>
        <w:t xml:space="preserve">с 1 июля 2025 года </w:t>
      </w:r>
      <w:r w:rsidRPr="00D605C4">
        <w:rPr>
          <w:sz w:val="28"/>
          <w:szCs w:val="28"/>
        </w:rPr>
        <w:t xml:space="preserve">производителям и импортерам необходимо наносить коды маркировки и передавать в систему маркировки отчеты об их нанесении </w:t>
      </w:r>
      <w:r w:rsidRPr="00D605C4">
        <w:rPr>
          <w:sz w:val="28"/>
          <w:szCs w:val="28"/>
        </w:rPr>
        <w:br/>
      </w:r>
      <w:r w:rsidRPr="00D605C4">
        <w:rPr>
          <w:sz w:val="28"/>
          <w:szCs w:val="28"/>
        </w:rPr>
        <w:lastRenderedPageBreak/>
        <w:t xml:space="preserve">и уведомления о вводе в оборот товаров </w:t>
      </w:r>
      <w:r w:rsidRPr="00D605C4">
        <w:rPr>
          <w:b/>
          <w:sz w:val="28"/>
          <w:szCs w:val="28"/>
        </w:rPr>
        <w:t>в отношении соусов, специй, приправ, пряностей, сухих супов, сухих бульонов и уксусов</w:t>
      </w:r>
      <w:r w:rsidRPr="00D605C4">
        <w:rPr>
          <w:sz w:val="28"/>
          <w:szCs w:val="28"/>
        </w:rPr>
        <w:t>.</w:t>
      </w:r>
    </w:p>
    <w:p w:rsidR="00D605C4" w:rsidRPr="00D605C4" w:rsidRDefault="00D605C4" w:rsidP="00D605C4">
      <w:pPr>
        <w:spacing w:line="360" w:lineRule="auto"/>
        <w:ind w:firstLine="709"/>
        <w:jc w:val="both"/>
        <w:rPr>
          <w:sz w:val="28"/>
          <w:szCs w:val="28"/>
        </w:rPr>
      </w:pPr>
      <w:r w:rsidRPr="00D605C4">
        <w:rPr>
          <w:sz w:val="28"/>
          <w:szCs w:val="28"/>
        </w:rPr>
        <w:t xml:space="preserve">В случае, если продукция произведена или ввезена в Российскую Федерацию до 1 мая 2025 года (в отношении </w:t>
      </w:r>
      <w:proofErr w:type="spellStart"/>
      <w:r w:rsidRPr="00D605C4">
        <w:rPr>
          <w:sz w:val="28"/>
          <w:szCs w:val="28"/>
        </w:rPr>
        <w:t>снековой</w:t>
      </w:r>
      <w:proofErr w:type="spellEnd"/>
      <w:r w:rsidRPr="00D605C4">
        <w:rPr>
          <w:sz w:val="28"/>
          <w:szCs w:val="28"/>
        </w:rPr>
        <w:t xml:space="preserve"> продукции) или </w:t>
      </w:r>
      <w:r w:rsidRPr="00D605C4">
        <w:rPr>
          <w:sz w:val="28"/>
          <w:szCs w:val="28"/>
        </w:rPr>
        <w:br/>
        <w:t>до 1 июля 2025 года (в отношении соусов, специй, приправ, пряностей, сухих супов, сухих бульонов и уксусов), такая продукция может быть реализована без маркировки средствами идентификации до окончания срока годности.</w:t>
      </w:r>
    </w:p>
    <w:p w:rsidR="00D605C4" w:rsidRDefault="00D605C4" w:rsidP="00D605C4">
      <w:pPr>
        <w:spacing w:after="60" w:line="360" w:lineRule="auto"/>
        <w:jc w:val="both"/>
        <w:rPr>
          <w:sz w:val="28"/>
          <w:szCs w:val="28"/>
        </w:rPr>
      </w:pPr>
    </w:p>
    <w:p w:rsidR="00D605C4" w:rsidRDefault="00D605C4" w:rsidP="00D605C4">
      <w:pPr>
        <w:spacing w:after="60" w:line="360" w:lineRule="auto"/>
        <w:jc w:val="both"/>
        <w:rPr>
          <w:sz w:val="28"/>
          <w:szCs w:val="28"/>
        </w:rPr>
      </w:pPr>
    </w:p>
    <w:p w:rsidR="00D605C4" w:rsidRDefault="00D605C4" w:rsidP="00D605C4">
      <w:pPr>
        <w:spacing w:after="60" w:line="360" w:lineRule="auto"/>
        <w:jc w:val="both"/>
        <w:rPr>
          <w:sz w:val="28"/>
          <w:szCs w:val="28"/>
        </w:rPr>
      </w:pPr>
    </w:p>
    <w:p w:rsidR="00D605C4" w:rsidRDefault="00D605C4" w:rsidP="00D605C4">
      <w:pPr>
        <w:spacing w:after="60" w:line="360" w:lineRule="auto"/>
        <w:jc w:val="both"/>
        <w:rPr>
          <w:sz w:val="28"/>
          <w:szCs w:val="28"/>
        </w:rPr>
      </w:pPr>
    </w:p>
    <w:p w:rsidR="00D605C4" w:rsidRDefault="00D605C4" w:rsidP="00D605C4">
      <w:pPr>
        <w:spacing w:after="60" w:line="360" w:lineRule="auto"/>
        <w:jc w:val="both"/>
        <w:rPr>
          <w:sz w:val="28"/>
          <w:szCs w:val="28"/>
        </w:rPr>
      </w:pPr>
    </w:p>
    <w:p w:rsidR="00D605C4" w:rsidRPr="001E4D7F" w:rsidRDefault="00D605C4" w:rsidP="00D605C4">
      <w:pPr>
        <w:spacing w:after="60" w:line="360" w:lineRule="auto"/>
        <w:jc w:val="both"/>
        <w:rPr>
          <w:sz w:val="28"/>
          <w:szCs w:val="28"/>
        </w:rPr>
      </w:pPr>
    </w:p>
    <w:sectPr w:rsidR="00D605C4" w:rsidRPr="001E4D7F" w:rsidSect="00B3098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AE" w:rsidRDefault="000D20AE">
      <w:r>
        <w:separator/>
      </w:r>
    </w:p>
  </w:endnote>
  <w:endnote w:type="continuationSeparator" w:id="0">
    <w:p w:rsidR="000D20AE" w:rsidRDefault="000D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AE" w:rsidRDefault="000D20AE">
      <w:r>
        <w:separator/>
      </w:r>
    </w:p>
  </w:footnote>
  <w:footnote w:type="continuationSeparator" w:id="0">
    <w:p w:rsidR="000D20AE" w:rsidRDefault="000D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934217"/>
      <w:docPartObj>
        <w:docPartGallery w:val="Page Numbers (Top of Page)"/>
        <w:docPartUnique/>
      </w:docPartObj>
    </w:sdtPr>
    <w:sdtEndPr/>
    <w:sdtContent>
      <w:p w:rsidR="00B30983" w:rsidRDefault="006705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F83">
          <w:rPr>
            <w:noProof/>
          </w:rPr>
          <w:t>3</w:t>
        </w:r>
        <w:r>
          <w:fldChar w:fldCharType="end"/>
        </w:r>
      </w:p>
    </w:sdtContent>
  </w:sdt>
  <w:p w:rsidR="00B30983" w:rsidRDefault="000D20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63"/>
    <w:rsid w:val="0000074B"/>
    <w:rsid w:val="00023393"/>
    <w:rsid w:val="000253F6"/>
    <w:rsid w:val="00073634"/>
    <w:rsid w:val="000D20AE"/>
    <w:rsid w:val="0012401A"/>
    <w:rsid w:val="001417BB"/>
    <w:rsid w:val="001A4263"/>
    <w:rsid w:val="001E4D7F"/>
    <w:rsid w:val="0020647D"/>
    <w:rsid w:val="002123AD"/>
    <w:rsid w:val="00227DE6"/>
    <w:rsid w:val="00231346"/>
    <w:rsid w:val="00263162"/>
    <w:rsid w:val="002675D9"/>
    <w:rsid w:val="002D5655"/>
    <w:rsid w:val="00343202"/>
    <w:rsid w:val="004E2571"/>
    <w:rsid w:val="00542139"/>
    <w:rsid w:val="005A1230"/>
    <w:rsid w:val="005A5F4C"/>
    <w:rsid w:val="005B534F"/>
    <w:rsid w:val="00670563"/>
    <w:rsid w:val="006A1CBC"/>
    <w:rsid w:val="006D7EDA"/>
    <w:rsid w:val="007257C2"/>
    <w:rsid w:val="007E1E72"/>
    <w:rsid w:val="007F7C3B"/>
    <w:rsid w:val="00833615"/>
    <w:rsid w:val="008835B9"/>
    <w:rsid w:val="008C0337"/>
    <w:rsid w:val="009660AD"/>
    <w:rsid w:val="00995132"/>
    <w:rsid w:val="009F53A6"/>
    <w:rsid w:val="00A95650"/>
    <w:rsid w:val="00AC1889"/>
    <w:rsid w:val="00AD588E"/>
    <w:rsid w:val="00BA5D70"/>
    <w:rsid w:val="00BC5D76"/>
    <w:rsid w:val="00C13F83"/>
    <w:rsid w:val="00C56644"/>
    <w:rsid w:val="00C606E3"/>
    <w:rsid w:val="00D3471B"/>
    <w:rsid w:val="00D605C4"/>
    <w:rsid w:val="00D6648E"/>
    <w:rsid w:val="00DD7382"/>
    <w:rsid w:val="00E4004A"/>
    <w:rsid w:val="00E77590"/>
    <w:rsid w:val="00F275F4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CA8DC-4101-44EF-AEE8-24050193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70563"/>
    <w:pPr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7056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670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0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5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5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E4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Блеснова Екатерина Сергеевна</dc:creator>
  <cp:lastModifiedBy>Слистина Зинаида Вилориевна</cp:lastModifiedBy>
  <cp:revision>3</cp:revision>
  <cp:lastPrinted>2020-10-19T06:11:00Z</cp:lastPrinted>
  <dcterms:created xsi:type="dcterms:W3CDTF">2025-01-17T11:59:00Z</dcterms:created>
  <dcterms:modified xsi:type="dcterms:W3CDTF">2025-01-20T08:12:00Z</dcterms:modified>
</cp:coreProperties>
</file>