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0D" w:rsidRDefault="00A95F0D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A95F0D" w:rsidRDefault="00A95F0D">
      <w:pPr>
        <w:pStyle w:val="ConsPlusTitle"/>
        <w:jc w:val="center"/>
      </w:pPr>
      <w:r>
        <w:t>ГОРОДСКОГО ОКРУГА САМАРА</w:t>
      </w:r>
    </w:p>
    <w:p w:rsidR="00A95F0D" w:rsidRDefault="00A95F0D">
      <w:pPr>
        <w:pStyle w:val="ConsPlusTitle"/>
        <w:jc w:val="center"/>
      </w:pPr>
    </w:p>
    <w:p w:rsidR="00A95F0D" w:rsidRDefault="00A95F0D">
      <w:pPr>
        <w:pStyle w:val="ConsPlusTitle"/>
        <w:jc w:val="center"/>
      </w:pPr>
      <w:r>
        <w:t>ПОСТАНОВЛЕНИЕ</w:t>
      </w:r>
    </w:p>
    <w:p w:rsidR="00A95F0D" w:rsidRDefault="00A95F0D">
      <w:pPr>
        <w:pStyle w:val="ConsPlusTitle"/>
        <w:jc w:val="center"/>
      </w:pPr>
      <w:r>
        <w:t>от 28 декабря 2017 г. N 225</w:t>
      </w:r>
    </w:p>
    <w:p w:rsidR="00A95F0D" w:rsidRDefault="00A95F0D">
      <w:pPr>
        <w:pStyle w:val="ConsPlusTitle"/>
        <w:jc w:val="center"/>
      </w:pPr>
    </w:p>
    <w:p w:rsidR="00A95F0D" w:rsidRDefault="00A95F0D">
      <w:pPr>
        <w:pStyle w:val="ConsPlusTitle"/>
        <w:jc w:val="center"/>
      </w:pPr>
      <w:r>
        <w:t>ОБ УТВЕРЖДЕНИИ МУНИЦИПАЛЬНОЙ ПРОГРАММЫ ПРОМЫШЛЕННОГО</w:t>
      </w:r>
    </w:p>
    <w:p w:rsidR="00A95F0D" w:rsidRDefault="00A95F0D">
      <w:pPr>
        <w:pStyle w:val="ConsPlusTitle"/>
        <w:jc w:val="center"/>
      </w:pPr>
      <w:r>
        <w:t>ВНУТРИГОРОДСКОГО РАЙОНА ГОРОДСКОГО ОКРУГА САМАРА</w:t>
      </w:r>
    </w:p>
    <w:p w:rsidR="00A95F0D" w:rsidRDefault="00A95F0D">
      <w:pPr>
        <w:pStyle w:val="ConsPlusTitle"/>
        <w:jc w:val="center"/>
      </w:pPr>
      <w:r>
        <w:t>"БЛАГОУСТРОЙСТВО ТЕРРИТОРИИ ПРОМЫШЛЕННОГО ВНУТРИГОРОДСКОГО</w:t>
      </w:r>
    </w:p>
    <w:p w:rsidR="00A95F0D" w:rsidRDefault="00A95F0D">
      <w:pPr>
        <w:pStyle w:val="ConsPlusTitle"/>
        <w:jc w:val="center"/>
      </w:pPr>
      <w:r>
        <w:t>РАЙОНА ГОРОДСКОГО ОКРУГА САМАРА" НА 2018 - 2025 ГОДЫ</w:t>
      </w:r>
    </w:p>
    <w:p w:rsidR="00A95F0D" w:rsidRDefault="00A95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5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23.01.2019 </w:t>
            </w:r>
            <w:hyperlink r:id="rId4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16.04.2020 </w:t>
            </w:r>
            <w:hyperlink r:id="rId5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28.10.2020 </w:t>
            </w:r>
            <w:hyperlink r:id="rId6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23.12.2020 </w:t>
            </w:r>
            <w:hyperlink r:id="rId7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28.04.2021 </w:t>
            </w:r>
            <w:hyperlink r:id="rId8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9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28.04.2022 </w:t>
            </w:r>
            <w:hyperlink r:id="rId10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07.06.2022 </w:t>
            </w:r>
            <w:hyperlink r:id="rId1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18.01.2023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31.07.2024 </w:t>
            </w:r>
            <w:hyperlink r:id="rId13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 постановляю: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Промышленного внутригородского района городского округа Самара "Благоустройство территории Промышленного внутригородского района городского округа Самара" на 2018 - 2025 годы.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28.10.2020 N 299)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оставляю за собой.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</w:pPr>
      <w:r>
        <w:t>Глава</w:t>
      </w:r>
    </w:p>
    <w:p w:rsidR="00A95F0D" w:rsidRDefault="00A95F0D">
      <w:pPr>
        <w:pStyle w:val="ConsPlusNormal"/>
        <w:jc w:val="right"/>
      </w:pPr>
      <w:r>
        <w:t>Администрации Промышленного</w:t>
      </w:r>
    </w:p>
    <w:p w:rsidR="00A95F0D" w:rsidRDefault="00A95F0D">
      <w:pPr>
        <w:pStyle w:val="ConsPlusNormal"/>
        <w:jc w:val="right"/>
      </w:pPr>
      <w:r>
        <w:t>внутригородского района</w:t>
      </w:r>
    </w:p>
    <w:p w:rsidR="00A95F0D" w:rsidRDefault="00A95F0D">
      <w:pPr>
        <w:pStyle w:val="ConsPlusNormal"/>
        <w:jc w:val="right"/>
      </w:pPr>
      <w:r>
        <w:t>городского округа Самара</w:t>
      </w:r>
    </w:p>
    <w:p w:rsidR="00A95F0D" w:rsidRDefault="00A95F0D">
      <w:pPr>
        <w:pStyle w:val="ConsPlusNormal"/>
        <w:jc w:val="right"/>
      </w:pPr>
      <w:r>
        <w:t>В.А.ЧЕРНЫШКОВ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  <w:outlineLvl w:val="0"/>
      </w:pPr>
      <w:r>
        <w:t>Приложение</w:t>
      </w:r>
    </w:p>
    <w:p w:rsidR="00A95F0D" w:rsidRDefault="00A95F0D">
      <w:pPr>
        <w:pStyle w:val="ConsPlusNormal"/>
        <w:jc w:val="right"/>
      </w:pPr>
      <w:r>
        <w:t>к Постановлению</w:t>
      </w:r>
    </w:p>
    <w:p w:rsidR="00A95F0D" w:rsidRDefault="00A95F0D">
      <w:pPr>
        <w:pStyle w:val="ConsPlusNormal"/>
        <w:jc w:val="right"/>
      </w:pPr>
      <w:r>
        <w:t>Администрации Промышленного</w:t>
      </w:r>
    </w:p>
    <w:p w:rsidR="00A95F0D" w:rsidRDefault="00A95F0D">
      <w:pPr>
        <w:pStyle w:val="ConsPlusNormal"/>
        <w:jc w:val="right"/>
      </w:pPr>
      <w:r>
        <w:t>внутригородского района</w:t>
      </w:r>
    </w:p>
    <w:p w:rsidR="00A95F0D" w:rsidRDefault="00A95F0D">
      <w:pPr>
        <w:pStyle w:val="ConsPlusNormal"/>
        <w:jc w:val="right"/>
      </w:pPr>
      <w:r>
        <w:t>городского округа Самара</w:t>
      </w:r>
    </w:p>
    <w:p w:rsidR="00A95F0D" w:rsidRDefault="00A95F0D">
      <w:pPr>
        <w:pStyle w:val="ConsPlusNormal"/>
        <w:jc w:val="right"/>
      </w:pPr>
      <w:r>
        <w:t>от 28 декабря 2017 г. N 225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</w:pPr>
      <w:bookmarkStart w:id="1" w:name="P41"/>
      <w:bookmarkEnd w:id="1"/>
      <w:r>
        <w:t>МУНИЦИПАЛЬНАЯ ПРОГРАММА</w:t>
      </w:r>
    </w:p>
    <w:p w:rsidR="00A95F0D" w:rsidRDefault="00A95F0D">
      <w:pPr>
        <w:pStyle w:val="ConsPlusTitle"/>
        <w:jc w:val="center"/>
      </w:pPr>
      <w:r>
        <w:t>ПРОМЫШЛЕННОГО ВНУТРИГОРОДСКОГО РАЙОНА ГОРОДСКОГО ОКРУГА</w:t>
      </w:r>
    </w:p>
    <w:p w:rsidR="00A95F0D" w:rsidRDefault="00A95F0D">
      <w:pPr>
        <w:pStyle w:val="ConsPlusTitle"/>
        <w:jc w:val="center"/>
      </w:pPr>
      <w:r>
        <w:t>САМАРА "БЛАГОУСТРОЙСТВО ТЕРРИТОРИИ ПРОМЫШЛЕННОГО</w:t>
      </w:r>
    </w:p>
    <w:p w:rsidR="00A95F0D" w:rsidRDefault="00A95F0D">
      <w:pPr>
        <w:pStyle w:val="ConsPlusTitle"/>
        <w:jc w:val="center"/>
      </w:pPr>
      <w:r>
        <w:t>ВНУТРИГОРОДСКОГО РАЙОНА ГОРОДСКОГО ОКРУГА САМАРА"</w:t>
      </w:r>
    </w:p>
    <w:p w:rsidR="00A95F0D" w:rsidRDefault="00A95F0D">
      <w:pPr>
        <w:pStyle w:val="ConsPlusTitle"/>
        <w:jc w:val="center"/>
      </w:pPr>
      <w:r>
        <w:lastRenderedPageBreak/>
        <w:t>НА 2018 - 2025 ГОДЫ</w:t>
      </w:r>
    </w:p>
    <w:p w:rsidR="00A95F0D" w:rsidRDefault="00A95F0D">
      <w:pPr>
        <w:pStyle w:val="ConsPlusTitle"/>
        <w:jc w:val="center"/>
      </w:pPr>
      <w:r>
        <w:t>(далее - муниципальная программа)</w:t>
      </w:r>
    </w:p>
    <w:p w:rsidR="00A95F0D" w:rsidRDefault="00A95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95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23.01.2019 </w:t>
            </w:r>
            <w:hyperlink r:id="rId1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16.04.2020 </w:t>
            </w:r>
            <w:hyperlink r:id="rId18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28.10.2020 </w:t>
            </w:r>
            <w:hyperlink r:id="rId19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23.12.2020 </w:t>
            </w:r>
            <w:hyperlink r:id="rId20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28.04.2021 </w:t>
            </w:r>
            <w:hyperlink r:id="rId2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22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28.04.2022 </w:t>
            </w:r>
            <w:hyperlink r:id="rId23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07.06.2022 </w:t>
            </w:r>
            <w:hyperlink r:id="rId24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18.01.2023 </w:t>
            </w:r>
            <w:hyperlink r:id="rId2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31.07.2024 </w:t>
            </w:r>
            <w:hyperlink r:id="rId26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ПАСПОРТ</w:t>
      </w:r>
    </w:p>
    <w:p w:rsidR="00A95F0D" w:rsidRDefault="00A95F0D">
      <w:pPr>
        <w:pStyle w:val="ConsPlusTitle"/>
        <w:jc w:val="center"/>
      </w:pPr>
      <w:r>
        <w:t>МУНИЦИПАЛЬНОЙ ПРОГРАММЫ</w:t>
      </w:r>
    </w:p>
    <w:p w:rsidR="00A95F0D" w:rsidRDefault="00A95F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72"/>
      </w:tblGrid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муниципальная программа Промышленного внутригородского района городского округа Самара "Благоустройство территории Промышленного внутригородского района городского округа Самара" на 2018 - 2025 годы</w:t>
            </w:r>
          </w:p>
        </w:tc>
      </w:tr>
      <w:tr w:rsidR="00A95F0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Промышленного внутригородского района городского округа Самара от 28.10.2020 N 299)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ДАТА ПРИНЯТИЯ РЕШЕНИЯ О РАЗРАБОТКЕ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решение Главы Администрации Промышленного внутригородского района городского округа Самара от 15.09.2017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РАЗРАБОТЧИК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Администрация Промышленного внутригородского района городского округа Самара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Администрация Промышленного внутригородского района городского округа Самара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СОИСПОЛНИТЕЛЬ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муниципальное бюджетное учреждение Промышленного внутригородского района городского округа Самара "Промышленный"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ЦЕЛЬ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осуществление мероприятий по благоустройству территории Промышленного внутригородского района городского округа Самара,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- ремонт внутриквартальных проездов;</w:t>
            </w:r>
          </w:p>
          <w:p w:rsidR="00A95F0D" w:rsidRDefault="00A95F0D">
            <w:pPr>
              <w:pStyle w:val="ConsPlusNormal"/>
              <w:jc w:val="both"/>
            </w:pPr>
            <w:r>
              <w:t>- установка газонных ограждений;</w:t>
            </w:r>
          </w:p>
          <w:p w:rsidR="00A95F0D" w:rsidRDefault="00A95F0D">
            <w:pPr>
              <w:pStyle w:val="ConsPlusNormal"/>
              <w:jc w:val="both"/>
            </w:pPr>
            <w:r>
              <w:t>- проведение мероприятий по проектированию, реконструкции, ремонту и озеленению объектов благоустройства в рамках подготовки к проведению в 2018 году чемпионата мира по футболу;</w:t>
            </w:r>
          </w:p>
          <w:p w:rsidR="00A95F0D" w:rsidRDefault="00A95F0D">
            <w:pPr>
              <w:pStyle w:val="ConsPlusNormal"/>
              <w:jc w:val="both"/>
            </w:pPr>
            <w:r>
              <w:t>- вовлечение граждан, трудовых коллективов, волонтерских и общественных организаций в проведение мероприятий, направленных на благоустройство территории Промышленного внутригородского района городского округа Самара;</w:t>
            </w:r>
          </w:p>
          <w:p w:rsidR="00A95F0D" w:rsidRDefault="00A95F0D">
            <w:pPr>
              <w:pStyle w:val="ConsPlusNormal"/>
              <w:jc w:val="both"/>
            </w:pPr>
            <w:r>
              <w:lastRenderedPageBreak/>
              <w:t>- благоустройство дворовых территорий</w:t>
            </w:r>
          </w:p>
        </w:tc>
      </w:tr>
      <w:tr w:rsidR="00A95F0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Промышленного внутригородского района городского округа Самара от 15.10.2021 </w:t>
            </w:r>
            <w:hyperlink r:id="rId28">
              <w:r>
                <w:rPr>
                  <w:color w:val="0000FF"/>
                </w:rPr>
                <w:t>N 461</w:t>
              </w:r>
            </w:hyperlink>
            <w:r>
              <w:t xml:space="preserve">, от 28.04.2022 </w:t>
            </w:r>
            <w:hyperlink r:id="rId29">
              <w:r>
                <w:rPr>
                  <w:color w:val="0000FF"/>
                </w:rPr>
                <w:t>N 184</w:t>
              </w:r>
            </w:hyperlink>
            <w:r>
              <w:t>)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F0D" w:rsidRDefault="00A95F0D">
            <w:pPr>
              <w:pStyle w:val="ConsPlusNormal"/>
              <w:jc w:val="both"/>
            </w:pPr>
            <w:r>
              <w:t>- площадь отремонтированных внутриквартальных проездов;</w:t>
            </w:r>
          </w:p>
          <w:p w:rsidR="00A95F0D" w:rsidRDefault="00A95F0D">
            <w:pPr>
              <w:pStyle w:val="ConsPlusNormal"/>
              <w:jc w:val="both"/>
            </w:pPr>
            <w:r>
              <w:t>- количество установленных газонных ограждений;</w:t>
            </w:r>
          </w:p>
          <w:p w:rsidR="00A95F0D" w:rsidRDefault="00A95F0D">
            <w:pPr>
              <w:pStyle w:val="ConsPlusNormal"/>
              <w:jc w:val="both"/>
            </w:pPr>
            <w:r>
              <w:t>- количество установленных ограждений вдоль гостевых и туристических маршрутов в рамках подготовки к проведению в 2018 году чемпионата мира по футболу;</w:t>
            </w:r>
          </w:p>
          <w:p w:rsidR="00A95F0D" w:rsidRDefault="00A95F0D">
            <w:pPr>
              <w:pStyle w:val="ConsPlusNormal"/>
              <w:jc w:val="both"/>
            </w:pPr>
            <w:r>
              <w:t>- количество проведенных общественных мероприятий, направленных на благоустройство территории</w:t>
            </w:r>
          </w:p>
          <w:p w:rsidR="00A95F0D" w:rsidRDefault="00A95F0D">
            <w:pPr>
              <w:pStyle w:val="ConsPlusNormal"/>
              <w:jc w:val="both"/>
            </w:pPr>
            <w:r>
              <w:t>- площадь благоустроенных дворовых территорий</w:t>
            </w:r>
          </w:p>
        </w:tc>
      </w:tr>
      <w:tr w:rsidR="00A95F0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 xml:space="preserve">(в ред. Постановлений администрации Промышленного внутригородского района городского округа Самара от 15.10.2021 </w:t>
            </w:r>
            <w:hyperlink r:id="rId30">
              <w:r>
                <w:rPr>
                  <w:color w:val="0000FF"/>
                </w:rPr>
                <w:t>N 461</w:t>
              </w:r>
            </w:hyperlink>
            <w:r>
              <w:t xml:space="preserve">, от 28.04.2022 </w:t>
            </w:r>
            <w:hyperlink r:id="rId31">
              <w:r>
                <w:rPr>
                  <w:color w:val="0000FF"/>
                </w:rPr>
                <w:t>N 184</w:t>
              </w:r>
            </w:hyperlink>
            <w:r>
              <w:t>)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- начало: 1 января 2018 г.</w:t>
            </w:r>
          </w:p>
          <w:p w:rsidR="00A95F0D" w:rsidRDefault="00A95F0D">
            <w:pPr>
              <w:pStyle w:val="ConsPlusNormal"/>
            </w:pPr>
            <w:r>
              <w:t>- окончание: 31 декабря 2025 г.</w:t>
            </w:r>
          </w:p>
        </w:tc>
      </w:tr>
      <w:tr w:rsidR="00A95F0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 xml:space="preserve">(раздел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Промышленного внутригородского района городского округа Самара от 28.10.2020 N 299)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 xml:space="preserve">объем финансирования мероприятий муниципальной программы на 2018 - 2025 годы составит 402 058,5 тыс. рублей,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A95F0D" w:rsidRDefault="00A95F0D">
            <w:pPr>
              <w:pStyle w:val="ConsPlusNormal"/>
              <w:jc w:val="both"/>
            </w:pPr>
            <w:r>
              <w:t>1. Из средств бюджета Промышленного внутригородского района городского округа Самара - 55 737,8 тыс. руб., из них:</w:t>
            </w:r>
          </w:p>
          <w:p w:rsidR="00A95F0D" w:rsidRDefault="00A95F0D">
            <w:pPr>
              <w:pStyle w:val="ConsPlusNormal"/>
              <w:jc w:val="both"/>
            </w:pPr>
            <w:r>
              <w:t>в 2018 г. - 8 326,0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2019 г. - 7 020,0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2020 г. - 18 501,5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2021 г. - 12 307,9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2022 г. - 5 916,3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2023 г. - 1 020,0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2024 г. - 1 626,1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2025 г. - 1 020,0 тыс. руб.</w:t>
            </w:r>
          </w:p>
          <w:p w:rsidR="00A95F0D" w:rsidRDefault="00A95F0D">
            <w:pPr>
              <w:pStyle w:val="ConsPlusNormal"/>
              <w:jc w:val="both"/>
            </w:pPr>
            <w:r>
              <w:t>2. Из средств вышестоящих бюджетов - 323 171,5 тыс. руб., из них:</w:t>
            </w:r>
          </w:p>
          <w:p w:rsidR="00A95F0D" w:rsidRDefault="00A95F0D">
            <w:pPr>
              <w:pStyle w:val="ConsPlusNormal"/>
              <w:jc w:val="both"/>
            </w:pPr>
            <w:r>
              <w:t>в 2018 г. - 44 580,4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2019 г. - 61 291,00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2020 г. - 97 599,6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2021 г. - 59 699,5 тыс. руб.;</w:t>
            </w:r>
          </w:p>
          <w:p w:rsidR="00A95F0D" w:rsidRDefault="00A95F0D">
            <w:pPr>
              <w:pStyle w:val="ConsPlusNormal"/>
              <w:jc w:val="both"/>
            </w:pPr>
            <w:r>
              <w:t>в 2024 г. - 60 001,0 тыс. руб.</w:t>
            </w:r>
          </w:p>
          <w:p w:rsidR="00A95F0D" w:rsidRDefault="00A95F0D">
            <w:pPr>
              <w:pStyle w:val="ConsPlusNormal"/>
              <w:jc w:val="both"/>
            </w:pPr>
            <w:r>
              <w:t>3. Из средств бюджета городского округа Самара - 23 149,2 тыс. руб., из них:</w:t>
            </w:r>
          </w:p>
          <w:p w:rsidR="00A95F0D" w:rsidRDefault="00A95F0D">
            <w:pPr>
              <w:pStyle w:val="ConsPlusNormal"/>
              <w:jc w:val="both"/>
            </w:pPr>
            <w:r>
              <w:t>в 2021 г. - 23 149,2 тыс. руб.</w:t>
            </w:r>
          </w:p>
        </w:tc>
      </w:tr>
      <w:tr w:rsidR="00A95F0D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 xml:space="preserve">(раздел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Промышленного внутригородского района городского округа Самара от 31.07.2024 N 332)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lastRenderedPageBreak/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- повышение комфортности условий проживания граждан;</w:t>
            </w:r>
          </w:p>
          <w:p w:rsidR="00A95F0D" w:rsidRDefault="00A95F0D">
            <w:pPr>
              <w:pStyle w:val="ConsPlusNormal"/>
              <w:jc w:val="both"/>
            </w:pPr>
            <w:r>
              <w:t>- поддержание и улучшение санитарного и эстетического состояния территории Промышленного внутригородского района городского округа Самара</w:t>
            </w:r>
          </w:p>
        </w:tc>
      </w:tr>
      <w:tr w:rsidR="00A95F0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СПЕЦИАЛЬНЫЕ ТЕРМИНЫ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- внутриквартальный проезд - объект благоустройства внутри районов, микрорайонов, кварталов, предназначенный для проезда транспортных средств от автомобильных дорог общего пользования к жилым и общественным зданиям, учреждениям, предприятиям и другим объектам городской застройки;</w:t>
            </w:r>
          </w:p>
          <w:p w:rsidR="00A95F0D" w:rsidRDefault="00A95F0D">
            <w:pPr>
              <w:pStyle w:val="ConsPlusNormal"/>
              <w:jc w:val="both"/>
            </w:pPr>
            <w:r>
              <w:t>- газонное ограждение - объект внешнего благоустройства, предназначенный для отделения участка, занятого преимущественно естественно произрастающей или засеянной травянистой растительностью;</w:t>
            </w:r>
          </w:p>
          <w:p w:rsidR="00A95F0D" w:rsidRDefault="00A95F0D">
            <w:pPr>
              <w:pStyle w:val="ConsPlusNormal"/>
              <w:jc w:val="both"/>
            </w:pPr>
            <w:r>
              <w:t>- ограждение вдоль гостевых и туристических маршрутов - архитектурно-художественное решение оформления территории</w:t>
            </w: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1. Характеристика проблемы,</w:t>
      </w:r>
    </w:p>
    <w:p w:rsidR="00A95F0D" w:rsidRDefault="00A95F0D">
      <w:pPr>
        <w:pStyle w:val="ConsPlusTitle"/>
        <w:jc w:val="center"/>
      </w:pPr>
      <w:r>
        <w:t>на решение которой направлена муниципальная программа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К полномочиям Администрации Промышленного внутригородского района городского округа Самара относится организация благоустройства территории Промышленного внутригородского района городского округа Самара, в том числе ремонт и содержание внутриквартальных проездов.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Результаты обследования территории Промышленного внутригородского района городского округа Самара показали, что вследствие целого ряда причин, таких как естественное старение твердых покрытий внутриквартальных проездов, а порой и неудовлетворительное содержание, привели к тому, что существующее состояние благоустройства территории не отвечает потребностям населения. В настоящее время состояние многих внутриквартальных проездов не соответствует нормативному, не обеспечивает безопасность дорожного движения жителей города, беспрепятственный проезд спецтехники, скорой помощи и т.д. Отсутствие газонных ограждений не обеспечивает комфортные условия проживания населения.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Истоки большинства проблем в сфере благоустройства лежат в низком уровне вовлеченности населения в мероприятия, направленные на благоустройство Промышленного внутригородского района городского округа Самара. Представляется крайне важным проводить стимулирование населения для создания цветочных клумб и облагораживания придомовых газонов территорий. Также проведение конкурсов по темам озеленения и благоустройства придомовых и дворовых территорий - это один из способов активизировать жителей на активное участие в озеленении и благоустройстве Промышленного внутригородского района городского округа Самара. Проведение комплексной, систематической работы в данном направлении, при стабильном наличии минимально необходимого финансирования в рамках программы позволит кардинально улучшить ситуацию в данной сфере.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В свете проведения на территории городского округа Самара чемпионата мира по футболу - 2018 и наличия на территории Промышленного внутригородского района городского округа Самара гостевых маршрутов, особое значение приобретает повышение эстетического облика, в том числе оформление различных зон и участков вдоль данных маршрутов. Для улучшения визуального </w:t>
      </w:r>
      <w:r>
        <w:lastRenderedPageBreak/>
        <w:t>восприятия территории на ряде участков предусматривается устройство ограждений вдоль гостевых и туристических маршрутов.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2. Цели и задачи, этапы и сроки реализации</w:t>
      </w:r>
    </w:p>
    <w:p w:rsidR="00A95F0D" w:rsidRDefault="00A95F0D">
      <w:pPr>
        <w:pStyle w:val="ConsPlusTitle"/>
        <w:jc w:val="center"/>
      </w:pPr>
      <w:r>
        <w:t>муниципальной программы, конечные результаты ее реализации,</w:t>
      </w:r>
    </w:p>
    <w:p w:rsidR="00A95F0D" w:rsidRDefault="00A95F0D">
      <w:pPr>
        <w:pStyle w:val="ConsPlusTitle"/>
        <w:jc w:val="center"/>
      </w:pPr>
      <w:r>
        <w:t>характеризующие целевое состояние (изменение состояния)</w:t>
      </w:r>
    </w:p>
    <w:p w:rsidR="00A95F0D" w:rsidRDefault="00A95F0D">
      <w:pPr>
        <w:pStyle w:val="ConsPlusTitle"/>
        <w:jc w:val="center"/>
      </w:pPr>
      <w:r>
        <w:t>в сфере реализации 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При разработке мероприятий муниципальной программы сформированы и определены основные цели и задачи.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Целью реализации муниципальной программы является осуществление мероприятий по благоустройству территории Промышленного внутригородского района городского округа Самара.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Основной задачей муниципальной программы являются: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содержание территории Промышленного внутригородского района городского округа Самара и размещение объектов благоустройства.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Задача включает в себя: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ремонт покрытий внутриквартальных проездов;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установка газонных ограждений;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проведение мероприятий по проектированию, реконструкции, ремонту и озеленению объектов благоустройства в рамках подготовки к проведению в 2018 году чемпионата мира по футболу;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организация и проведение общественных мероприятий, направленных на благоустройство территории;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благоустройство дворовых территорий.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28.04.2022 N 184)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Промышленного внутригородского района городского округа Самара от 28.04.2022 N 184.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Срок реализации муниципальной программы - 01.01.2018 - 31.12.2025.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28.10.2020 N 299)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1. Бюджетные риски, связанные с изменением бюджетного законодательства или сокращением финансирования мероприятий за счет бюджетных средств по сравнению с запланированными значениями.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2. Социальные риски, связанные с низкой социальной активностью граждан, отсутствием массовой культуры соучастия в благоустройстве дворовых территорий многоквартирных домов.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3. Управленческие (внутренние) риски, связанные с неэффективным управлением реализацией муниципальной программы, низким качеством общественного взаимодействия, недостаточным контролем за реализацией муниципальной программы.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lastRenderedPageBreak/>
        <w:t>4. Иные риски, которые могут препятствовать выполнению муниципальной программы.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При возникновении вышеуказанных рисков муниципальная программа подлежит корректировке.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результате реализации программных мероприятий к большей части дворовых территорий многоквартирных домов, включенных в муниципальную программу, планируется применить индивидуальную технологию производства восстановительных работ. Проведение работ, необходимых для приведения территорий, прилегающих к многоквартирным домам, и внутриквартальных проездов в нормативное состояние, обеспечит комфортные условия проживания граждан, безопасность дорожного движения, беспрепятственный проезд спецтехники, скорой помощи и т.д.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результате реализации мероприятий, предусмотренных муниципальной программой, планируется: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реализовать мероприятия, направленные на благоустройство территории Промышленного внутригородского района городского округа Самара;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повысить уровень участия граждан, трудовых коллективов, волонтерских и общественных организаций в мероприятиях по благоустройству.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3. Перечень показателей (индикаторов)</w:t>
      </w:r>
    </w:p>
    <w:p w:rsidR="00A95F0D" w:rsidRDefault="00A95F0D">
      <w:pPr>
        <w:pStyle w:val="ConsPlusTitle"/>
        <w:jc w:val="center"/>
      </w:pPr>
      <w:r>
        <w:t>муниципальной программы с расшифровкой</w:t>
      </w:r>
    </w:p>
    <w:p w:rsidR="00A95F0D" w:rsidRDefault="00A95F0D">
      <w:pPr>
        <w:pStyle w:val="ConsPlusTitle"/>
        <w:jc w:val="center"/>
      </w:pPr>
      <w:r>
        <w:t>плановых значений по годам ее реализации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Муниципальная программа оценивается по степени достижения основной цели - повышение комфортности условий проживания граждан, поддержание и улучшение санитарного и эстетического состояния территории Промышленного внутригородского района городского округа Самара.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Планируемый объем мероприятий по благоустройству территории Промышленного внутригородского района городского округа Самара, финансируемый за счет средств бюджета Промышленного внутригородского района городского округа Самара, представлен в </w:t>
      </w:r>
      <w:hyperlink w:anchor="P176">
        <w:r>
          <w:rPr>
            <w:color w:val="0000FF"/>
          </w:rPr>
          <w:t>таблице N 1</w:t>
        </w:r>
      </w:hyperlink>
      <w:r>
        <w:t>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  <w:outlineLvl w:val="2"/>
      </w:pPr>
      <w:bookmarkStart w:id="2" w:name="P176"/>
      <w:bookmarkEnd w:id="2"/>
      <w:r>
        <w:t>Таблица N 1</w:t>
      </w:r>
    </w:p>
    <w:p w:rsidR="00A95F0D" w:rsidRDefault="00A95F0D">
      <w:pPr>
        <w:pStyle w:val="ConsPlusNormal"/>
        <w:jc w:val="center"/>
      </w:pPr>
    </w:p>
    <w:p w:rsidR="00A95F0D" w:rsidRDefault="00A95F0D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Промышленного</w:t>
      </w:r>
    </w:p>
    <w:p w:rsidR="00A95F0D" w:rsidRDefault="00A95F0D">
      <w:pPr>
        <w:pStyle w:val="ConsPlusNormal"/>
        <w:jc w:val="center"/>
      </w:pPr>
      <w:r>
        <w:t>внутригородского района городского округа Самара</w:t>
      </w:r>
    </w:p>
    <w:p w:rsidR="00A95F0D" w:rsidRDefault="00A95F0D">
      <w:pPr>
        <w:pStyle w:val="ConsPlusNormal"/>
        <w:jc w:val="center"/>
      </w:pPr>
      <w:r>
        <w:t>от 31.07.2024 N 332)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sectPr w:rsidR="00A95F0D" w:rsidSect="00CF2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211"/>
        <w:gridCol w:w="992"/>
        <w:gridCol w:w="1020"/>
        <w:gridCol w:w="1134"/>
        <w:gridCol w:w="1134"/>
        <w:gridCol w:w="1020"/>
        <w:gridCol w:w="1134"/>
        <w:gridCol w:w="964"/>
        <w:gridCol w:w="964"/>
        <w:gridCol w:w="964"/>
        <w:gridCol w:w="1417"/>
      </w:tblGrid>
      <w:tr w:rsidR="00A95F0D">
        <w:tc>
          <w:tcPr>
            <w:tcW w:w="627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Наименование цели, задачи, 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751" w:type="dxa"/>
            <w:gridSpan w:val="9"/>
          </w:tcPr>
          <w:p w:rsidR="00A95F0D" w:rsidRDefault="00A95F0D">
            <w:pPr>
              <w:pStyle w:val="ConsPlusNormal"/>
              <w:jc w:val="center"/>
            </w:pPr>
            <w:r>
              <w:t>Прогнозируемые значения показателя (индикатора) по годам</w:t>
            </w:r>
          </w:p>
        </w:tc>
      </w:tr>
      <w:tr w:rsidR="00A95F0D">
        <w:tc>
          <w:tcPr>
            <w:tcW w:w="62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211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992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Итого за период реализации</w:t>
            </w:r>
          </w:p>
        </w:tc>
      </w:tr>
      <w:tr w:rsidR="00A95F0D">
        <w:tc>
          <w:tcPr>
            <w:tcW w:w="13581" w:type="dxa"/>
            <w:gridSpan w:val="12"/>
          </w:tcPr>
          <w:p w:rsidR="00A95F0D" w:rsidRDefault="00A95F0D">
            <w:pPr>
              <w:pStyle w:val="ConsPlusNormal"/>
              <w:jc w:val="center"/>
              <w:outlineLvl w:val="3"/>
            </w:pPr>
            <w:r>
              <w:t>Цель: осуществление мероприятий по благоустройству территории Промышленного внутригородского района городского округа Самара</w:t>
            </w:r>
          </w:p>
        </w:tc>
      </w:tr>
      <w:tr w:rsidR="00A95F0D">
        <w:tc>
          <w:tcPr>
            <w:tcW w:w="13581" w:type="dxa"/>
            <w:gridSpan w:val="12"/>
          </w:tcPr>
          <w:p w:rsidR="00A95F0D" w:rsidRDefault="00A95F0D">
            <w:pPr>
              <w:pStyle w:val="ConsPlusNormal"/>
              <w:jc w:val="center"/>
              <w:outlineLvl w:val="4"/>
            </w:pPr>
            <w:r>
              <w:t>Задача: содержание территории Промышленного внутригородского района городского округа Самара и размещение объектов благоустройства</w:t>
            </w:r>
          </w:p>
        </w:tc>
      </w:tr>
      <w:tr w:rsidR="00A95F0D">
        <w:tc>
          <w:tcPr>
            <w:tcW w:w="627" w:type="dxa"/>
          </w:tcPr>
          <w:p w:rsidR="00A95F0D" w:rsidRDefault="00A95F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95F0D" w:rsidRDefault="00A95F0D">
            <w:pPr>
              <w:pStyle w:val="ConsPlusNormal"/>
            </w:pPr>
            <w:r>
              <w:t>Площадь отремонтированных внутриквартальных проездов</w:t>
            </w:r>
          </w:p>
        </w:tc>
        <w:tc>
          <w:tcPr>
            <w:tcW w:w="992" w:type="dxa"/>
          </w:tcPr>
          <w:p w:rsidR="00A95F0D" w:rsidRDefault="00A95F0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22677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35952,4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31456,3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40741,1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18509,5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149336,3</w:t>
            </w:r>
          </w:p>
        </w:tc>
      </w:tr>
      <w:tr w:rsidR="00A95F0D">
        <w:tc>
          <w:tcPr>
            <w:tcW w:w="627" w:type="dxa"/>
          </w:tcPr>
          <w:p w:rsidR="00A95F0D" w:rsidRDefault="00A95F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95F0D" w:rsidRDefault="00A95F0D">
            <w:pPr>
              <w:pStyle w:val="ConsPlusNormal"/>
            </w:pPr>
            <w:r>
              <w:t>Количество установленных газонных ограждений</w:t>
            </w:r>
          </w:p>
        </w:tc>
        <w:tc>
          <w:tcPr>
            <w:tcW w:w="992" w:type="dxa"/>
          </w:tcPr>
          <w:p w:rsidR="00A95F0D" w:rsidRDefault="00A95F0D">
            <w:pPr>
              <w:pStyle w:val="ConsPlusNormal"/>
              <w:jc w:val="center"/>
            </w:pPr>
            <w:r>
              <w:t>п. м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4088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9383</w:t>
            </w:r>
          </w:p>
        </w:tc>
      </w:tr>
      <w:tr w:rsidR="00A95F0D">
        <w:tc>
          <w:tcPr>
            <w:tcW w:w="627" w:type="dxa"/>
          </w:tcPr>
          <w:p w:rsidR="00A95F0D" w:rsidRDefault="00A95F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95F0D" w:rsidRDefault="00A95F0D">
            <w:pPr>
              <w:pStyle w:val="ConsPlusNormal"/>
            </w:pPr>
            <w:r>
              <w:t>Количество установленных ограждений вдоль гостевых и туристических маршрутов</w:t>
            </w:r>
          </w:p>
        </w:tc>
        <w:tc>
          <w:tcPr>
            <w:tcW w:w="992" w:type="dxa"/>
          </w:tcPr>
          <w:p w:rsidR="00A95F0D" w:rsidRDefault="00A95F0D">
            <w:pPr>
              <w:pStyle w:val="ConsPlusNormal"/>
              <w:jc w:val="center"/>
            </w:pPr>
            <w:r>
              <w:t>п. м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1100</w:t>
            </w:r>
          </w:p>
        </w:tc>
      </w:tr>
      <w:tr w:rsidR="00A95F0D">
        <w:tc>
          <w:tcPr>
            <w:tcW w:w="627" w:type="dxa"/>
          </w:tcPr>
          <w:p w:rsidR="00A95F0D" w:rsidRDefault="00A95F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95F0D" w:rsidRDefault="00A95F0D">
            <w:pPr>
              <w:pStyle w:val="ConsPlusNormal"/>
            </w:pPr>
            <w:r>
              <w:t>Количество проведенных общественных мероприятий, направленных на благоустройство</w:t>
            </w:r>
          </w:p>
        </w:tc>
        <w:tc>
          <w:tcPr>
            <w:tcW w:w="992" w:type="dxa"/>
          </w:tcPr>
          <w:p w:rsidR="00A95F0D" w:rsidRDefault="00A95F0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80</w:t>
            </w:r>
          </w:p>
        </w:tc>
      </w:tr>
      <w:tr w:rsidR="00A95F0D">
        <w:tc>
          <w:tcPr>
            <w:tcW w:w="627" w:type="dxa"/>
          </w:tcPr>
          <w:p w:rsidR="00A95F0D" w:rsidRDefault="00A95F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A95F0D" w:rsidRDefault="00A95F0D">
            <w:pPr>
              <w:pStyle w:val="ConsPlusNormal"/>
            </w:pPr>
            <w:r>
              <w:t xml:space="preserve">Площадь </w:t>
            </w:r>
            <w:r>
              <w:lastRenderedPageBreak/>
              <w:t>благоустроенных дворовых территорий</w:t>
            </w:r>
          </w:p>
        </w:tc>
        <w:tc>
          <w:tcPr>
            <w:tcW w:w="992" w:type="dxa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16088,3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34948,48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51036,78</w:t>
            </w: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--------------------------------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&lt;*&gt; Объемы финансирования будут заполняться при условии </w:t>
      </w:r>
      <w:proofErr w:type="spellStart"/>
      <w:r>
        <w:t>софинансирования</w:t>
      </w:r>
      <w:proofErr w:type="spellEnd"/>
      <w:r>
        <w:t xml:space="preserve"> муниципальной программы за счет средств вышестоящих бюджетов.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4. Перечень мероприятий 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Для поддержания благоустройства территории Промышленного внутригородского района городского округа Самара на высоком уровне, исходя из цели и поставленных задач, предусмотрена реализация комплекса программных мероприятий.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Программные мероприятия указаны в </w:t>
      </w:r>
      <w:hyperlink w:anchor="P436">
        <w:r>
          <w:rPr>
            <w:color w:val="0000FF"/>
          </w:rPr>
          <w:t>приложении N 1</w:t>
        </w:r>
      </w:hyperlink>
      <w:r>
        <w:t xml:space="preserve"> к настоящей муниципальной программе.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Распределение средств бюджета Промышленного внутригородского района городского округа Самара указано в перечне мероприятий муниципальной программы Промышленного внутригородского района городского округа Самара "Благоустройство территории Промышленного внутригородского района городского округа Самара" на 2018 - 2025 годы согласно </w:t>
      </w:r>
      <w:hyperlink w:anchor="P268">
        <w:r>
          <w:rPr>
            <w:color w:val="0000FF"/>
          </w:rPr>
          <w:t>таблице N 2</w:t>
        </w:r>
      </w:hyperlink>
      <w:r>
        <w:t>.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28.10.2020 N 299)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  <w:outlineLvl w:val="2"/>
      </w:pPr>
      <w:bookmarkStart w:id="3" w:name="P268"/>
      <w:bookmarkEnd w:id="3"/>
      <w:r>
        <w:t>Таблица N 2</w:t>
      </w:r>
    </w:p>
    <w:p w:rsidR="00A95F0D" w:rsidRDefault="00A95F0D">
      <w:pPr>
        <w:pStyle w:val="ConsPlusNormal"/>
        <w:jc w:val="center"/>
      </w:pPr>
    </w:p>
    <w:p w:rsidR="00A95F0D" w:rsidRDefault="00A95F0D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Промышленного</w:t>
      </w:r>
    </w:p>
    <w:p w:rsidR="00A95F0D" w:rsidRDefault="00A95F0D">
      <w:pPr>
        <w:pStyle w:val="ConsPlusNormal"/>
        <w:jc w:val="center"/>
      </w:pPr>
      <w:r>
        <w:t>внутригородского района городского округа Самара</w:t>
      </w:r>
    </w:p>
    <w:p w:rsidR="00A95F0D" w:rsidRDefault="00A95F0D">
      <w:pPr>
        <w:pStyle w:val="ConsPlusNormal"/>
        <w:jc w:val="center"/>
      </w:pPr>
      <w:r>
        <w:t>от 31.07.2024 N 332)</w:t>
      </w:r>
    </w:p>
    <w:p w:rsidR="00A95F0D" w:rsidRDefault="00A95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587"/>
        <w:gridCol w:w="2154"/>
        <w:gridCol w:w="794"/>
        <w:gridCol w:w="850"/>
        <w:gridCol w:w="878"/>
        <w:gridCol w:w="1077"/>
        <w:gridCol w:w="1134"/>
        <w:gridCol w:w="1077"/>
        <w:gridCol w:w="1020"/>
        <w:gridCol w:w="1077"/>
        <w:gridCol w:w="1134"/>
        <w:gridCol w:w="1134"/>
        <w:gridCol w:w="2721"/>
      </w:tblGrid>
      <w:tr w:rsidR="00A95F0D">
        <w:tc>
          <w:tcPr>
            <w:tcW w:w="567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154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Соисполнители</w:t>
            </w:r>
          </w:p>
        </w:tc>
        <w:tc>
          <w:tcPr>
            <w:tcW w:w="794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381" w:type="dxa"/>
            <w:gridSpan w:val="9"/>
          </w:tcPr>
          <w:p w:rsidR="00A95F0D" w:rsidRDefault="00A95F0D">
            <w:pPr>
              <w:pStyle w:val="ConsPlusNormal"/>
              <w:jc w:val="center"/>
            </w:pPr>
            <w:r>
              <w:t>Объем финансирования мероприятий программы за счет средств бюджета Промышленного внутригородского района городского округа Самара, тыс. рублей</w:t>
            </w:r>
          </w:p>
        </w:tc>
        <w:tc>
          <w:tcPr>
            <w:tcW w:w="2721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A95F0D">
        <w:tc>
          <w:tcPr>
            <w:tcW w:w="56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3458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158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15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79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1" w:type="dxa"/>
            <w:vMerge/>
          </w:tcPr>
          <w:p w:rsidR="00A95F0D" w:rsidRDefault="00A95F0D">
            <w:pPr>
              <w:pStyle w:val="ConsPlusNormal"/>
            </w:pPr>
          </w:p>
        </w:tc>
      </w:tr>
      <w:tr w:rsidR="00A95F0D">
        <w:tc>
          <w:tcPr>
            <w:tcW w:w="567" w:type="dxa"/>
          </w:tcPr>
          <w:p w:rsidR="00A95F0D" w:rsidRDefault="00A95F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A95F0D" w:rsidRDefault="00A95F0D">
            <w:pPr>
              <w:pStyle w:val="ConsPlusNormal"/>
            </w:pPr>
            <w:r>
              <w:t>Ремонт внутриквартальных проездов</w:t>
            </w:r>
          </w:p>
        </w:tc>
        <w:tc>
          <w:tcPr>
            <w:tcW w:w="1587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 xml:space="preserve">Администрация Промышленного </w:t>
            </w:r>
            <w:r>
              <w:lastRenderedPageBreak/>
              <w:t>внутригородского района городского округа Самара</w:t>
            </w:r>
          </w:p>
        </w:tc>
        <w:tc>
          <w:tcPr>
            <w:tcW w:w="2154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 xml:space="preserve">Муниципальное бюджетное учреждение Промышленного </w:t>
            </w:r>
            <w:r>
              <w:lastRenderedPageBreak/>
              <w:t>внутригородского района городского округа Самара "Промышленный"</w:t>
            </w:r>
          </w:p>
        </w:tc>
        <w:tc>
          <w:tcPr>
            <w:tcW w:w="794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2018 - 2025</w:t>
            </w: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17 786,7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8 351,1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38 743,9</w:t>
            </w:r>
          </w:p>
        </w:tc>
        <w:tc>
          <w:tcPr>
            <w:tcW w:w="2721" w:type="dxa"/>
          </w:tcPr>
          <w:p w:rsidR="00A95F0D" w:rsidRDefault="00A95F0D">
            <w:pPr>
              <w:pStyle w:val="ConsPlusNormal"/>
              <w:jc w:val="center"/>
            </w:pPr>
            <w:r>
              <w:t xml:space="preserve">Увеличение доли внутриквартальных проездов, находящихся в нормативном техническом </w:t>
            </w:r>
            <w:r>
              <w:lastRenderedPageBreak/>
              <w:t>состоянии</w:t>
            </w:r>
          </w:p>
        </w:tc>
      </w:tr>
      <w:tr w:rsidR="00A95F0D">
        <w:tc>
          <w:tcPr>
            <w:tcW w:w="567" w:type="dxa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58" w:type="dxa"/>
          </w:tcPr>
          <w:p w:rsidR="00A95F0D" w:rsidRDefault="00A95F0D">
            <w:pPr>
              <w:pStyle w:val="ConsPlusNormal"/>
            </w:pPr>
            <w:r>
              <w:t>Установка газонных ограждений территорий</w:t>
            </w:r>
          </w:p>
        </w:tc>
        <w:tc>
          <w:tcPr>
            <w:tcW w:w="158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15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79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983,8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8 678,6</w:t>
            </w:r>
          </w:p>
        </w:tc>
        <w:tc>
          <w:tcPr>
            <w:tcW w:w="2721" w:type="dxa"/>
          </w:tcPr>
          <w:p w:rsidR="00A95F0D" w:rsidRDefault="00A95F0D">
            <w:pPr>
              <w:pStyle w:val="ConsPlusNormal"/>
              <w:jc w:val="center"/>
            </w:pPr>
            <w:r>
              <w:t>Повышение эстетической привлекательности территории</w:t>
            </w:r>
          </w:p>
        </w:tc>
      </w:tr>
      <w:tr w:rsidR="00A95F0D">
        <w:tc>
          <w:tcPr>
            <w:tcW w:w="567" w:type="dxa"/>
          </w:tcPr>
          <w:p w:rsidR="00A95F0D" w:rsidRDefault="00A95F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A95F0D" w:rsidRDefault="00A95F0D">
            <w:pPr>
              <w:pStyle w:val="ConsPlusNormal"/>
            </w:pPr>
            <w:r>
              <w:t>Проведение общественных мероприятий, направленных на благоустройство</w:t>
            </w:r>
          </w:p>
        </w:tc>
        <w:tc>
          <w:tcPr>
            <w:tcW w:w="158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15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79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2721" w:type="dxa"/>
          </w:tcPr>
          <w:p w:rsidR="00A95F0D" w:rsidRDefault="00A95F0D">
            <w:pPr>
              <w:pStyle w:val="ConsPlusNormal"/>
              <w:jc w:val="center"/>
            </w:pPr>
            <w:r>
              <w:t>Вовлечение в решение проблем благоустройства</w:t>
            </w:r>
          </w:p>
        </w:tc>
      </w:tr>
      <w:tr w:rsidR="00A95F0D">
        <w:tc>
          <w:tcPr>
            <w:tcW w:w="567" w:type="dxa"/>
          </w:tcPr>
          <w:p w:rsidR="00A95F0D" w:rsidRDefault="00A95F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A95F0D" w:rsidRDefault="00A95F0D">
            <w:pPr>
              <w:pStyle w:val="ConsPlusNormal"/>
            </w:pPr>
            <w:r>
              <w:t>Установка ограждений территории, расположенной вдоль гостевых и туристических маршрутов</w:t>
            </w:r>
          </w:p>
        </w:tc>
        <w:tc>
          <w:tcPr>
            <w:tcW w:w="158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15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79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306,0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306,0</w:t>
            </w:r>
          </w:p>
        </w:tc>
        <w:tc>
          <w:tcPr>
            <w:tcW w:w="2721" w:type="dxa"/>
          </w:tcPr>
          <w:p w:rsidR="00A95F0D" w:rsidRDefault="00A95F0D">
            <w:pPr>
              <w:pStyle w:val="ConsPlusNormal"/>
              <w:jc w:val="center"/>
            </w:pPr>
            <w:r>
              <w:t>Повышение эстетической привлекательности территории</w:t>
            </w:r>
          </w:p>
        </w:tc>
      </w:tr>
      <w:tr w:rsidR="00A95F0D">
        <w:tc>
          <w:tcPr>
            <w:tcW w:w="567" w:type="dxa"/>
          </w:tcPr>
          <w:p w:rsidR="00A95F0D" w:rsidRDefault="00A95F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A95F0D" w:rsidRDefault="00A95F0D">
            <w:pPr>
              <w:pStyle w:val="ConsPlusNormal"/>
            </w:pPr>
            <w:r>
              <w:t>Благоустройство дворовых территорий</w:t>
            </w:r>
          </w:p>
        </w:tc>
        <w:tc>
          <w:tcPr>
            <w:tcW w:w="158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15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794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2 973,0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4 896,3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7 869,3</w:t>
            </w:r>
          </w:p>
        </w:tc>
        <w:tc>
          <w:tcPr>
            <w:tcW w:w="2721" w:type="dxa"/>
          </w:tcPr>
          <w:p w:rsidR="00A95F0D" w:rsidRDefault="00A95F0D">
            <w:pPr>
              <w:pStyle w:val="ConsPlusNormal"/>
              <w:jc w:val="center"/>
            </w:pPr>
            <w:r>
              <w:t>Увеличение количества благоустроенных территорий</w:t>
            </w:r>
          </w:p>
        </w:tc>
      </w:tr>
      <w:tr w:rsidR="00A95F0D">
        <w:tc>
          <w:tcPr>
            <w:tcW w:w="8560" w:type="dxa"/>
            <w:gridSpan w:val="5"/>
          </w:tcPr>
          <w:p w:rsidR="00A95F0D" w:rsidRDefault="00A95F0D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:rsidR="00A95F0D" w:rsidRDefault="00A95F0D">
            <w:pPr>
              <w:pStyle w:val="ConsPlusNormal"/>
              <w:jc w:val="center"/>
            </w:pPr>
            <w:r>
              <w:t>8 326,0</w:t>
            </w:r>
          </w:p>
        </w:tc>
        <w:tc>
          <w:tcPr>
            <w:tcW w:w="878" w:type="dxa"/>
          </w:tcPr>
          <w:p w:rsidR="00A95F0D" w:rsidRDefault="00A95F0D">
            <w:pPr>
              <w:pStyle w:val="ConsPlusNormal"/>
              <w:jc w:val="center"/>
            </w:pPr>
            <w:r>
              <w:t>7 020,0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18 501,5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12 307,9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5 916,3</w:t>
            </w:r>
          </w:p>
        </w:tc>
        <w:tc>
          <w:tcPr>
            <w:tcW w:w="1020" w:type="dxa"/>
          </w:tcPr>
          <w:p w:rsidR="00A95F0D" w:rsidRDefault="00A95F0D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077" w:type="dxa"/>
          </w:tcPr>
          <w:p w:rsidR="00A95F0D" w:rsidRDefault="00A95F0D">
            <w:pPr>
              <w:pStyle w:val="ConsPlusNormal"/>
              <w:jc w:val="center"/>
            </w:pPr>
            <w:r>
              <w:t>1 626,1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1 020,0</w:t>
            </w:r>
          </w:p>
        </w:tc>
        <w:tc>
          <w:tcPr>
            <w:tcW w:w="1134" w:type="dxa"/>
          </w:tcPr>
          <w:p w:rsidR="00A95F0D" w:rsidRDefault="00A95F0D">
            <w:pPr>
              <w:pStyle w:val="ConsPlusNormal"/>
              <w:jc w:val="center"/>
            </w:pPr>
            <w:r>
              <w:t>55 737,8</w:t>
            </w:r>
          </w:p>
        </w:tc>
        <w:tc>
          <w:tcPr>
            <w:tcW w:w="2721" w:type="dxa"/>
          </w:tcPr>
          <w:p w:rsidR="00A95F0D" w:rsidRDefault="00A95F0D">
            <w:pPr>
              <w:pStyle w:val="ConsPlusNormal"/>
            </w:pPr>
          </w:p>
        </w:tc>
      </w:tr>
    </w:tbl>
    <w:p w:rsidR="00A95F0D" w:rsidRDefault="00A95F0D">
      <w:pPr>
        <w:pStyle w:val="ConsPlusNormal"/>
        <w:sectPr w:rsidR="00A95F0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5. Обоснование ресурсного обеспечения</w:t>
      </w:r>
    </w:p>
    <w:p w:rsidR="00A95F0D" w:rsidRDefault="00A95F0D">
      <w:pPr>
        <w:pStyle w:val="ConsPlusTitle"/>
        <w:jc w:val="center"/>
      </w:pPr>
      <w:r>
        <w:t>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Финансирование мероприятий муниципальной программы осуществляется за счет средств бюджета Промышленного внутригородского района городского округа Самара, предусмотренных решением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на соответствующий финансовый год и плановый период, в порядке, установленном бюджетным законодательством и муниципальными правовыми актами.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Общий объем финансирования мероприятий муниципальной программы на 2018 - 2025 годы - 402 058,5 тыс. рублей, из них: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2018 году - 52 906,4 тыс. руб.,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Промышленного внутригородского района городского округа Самара 8 326,0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вышестоящих бюджетов 44 580,4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2019 году - 68 311,0 тыс. руб.,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Промышленного внутригородского района городского округа Самара 7 020,00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вышестоящих бюджетов 61 291,0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2020 году - 116 101,1 тыс. руб.,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Промышленного внутригородского района городского округа Самара 18 501,5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вышестоящих бюджетов 97 599,6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2021 году - 95 156,6 тыс. руб.,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Промышленного внутригородского района городского округа Самара - 12 307,9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вышестоящих бюджетов - 59 699,5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городского округа Самара - 23 149,2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2022 году - 5 916,3 тыс. руб.,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Промышленного внутригородского района городского округа Самара - 5 916,3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2023 году - 1 020,0 тыс. руб. за счет средств бюджета Промышленного внутригородского района городского округа Самара;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2024 году - 61 627,1 тыс. руб.,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за счет средств бюджета Промышленного внутригородского района городского округа Самара - 1 626,1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lastRenderedPageBreak/>
        <w:t>- за счет средств вышестоящих бюджетов - 60 001,0 тыс. руб.;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2025 году - 1 020,0 тыс. руб. за счет средств бюджета Промышленного внутригородского района городского округа Самара.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31.07.2024 N 332)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Кроме того, существует потребность в дополнительном финансировании мероприятий муниципальной программы для выполнения условий </w:t>
      </w:r>
      <w:proofErr w:type="spellStart"/>
      <w:r>
        <w:t>софинансирования</w:t>
      </w:r>
      <w:proofErr w:type="spellEnd"/>
      <w:r>
        <w:t xml:space="preserve"> за счет средств вышестоящих бюджетов и внебюджетных источников, которые соответствуют фактическому поступлению в течение финансового года. 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Расходные обязательства по финансированию мероприятий, направленных на решение обозначенной в муниципальной программе проблемы, возникают по основаниям, установленным действующим бюджетным законодательством.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6. Описание мер муниципального регулирования</w:t>
      </w:r>
    </w:p>
    <w:p w:rsidR="00A95F0D" w:rsidRDefault="00A95F0D">
      <w:pPr>
        <w:pStyle w:val="ConsPlusTitle"/>
        <w:jc w:val="center"/>
      </w:pPr>
      <w:r>
        <w:t>в соответствующей сфере, направленных</w:t>
      </w:r>
    </w:p>
    <w:p w:rsidR="00A95F0D" w:rsidRDefault="00A95F0D">
      <w:pPr>
        <w:pStyle w:val="ConsPlusTitle"/>
        <w:jc w:val="center"/>
      </w:pPr>
      <w:r>
        <w:t>на достижение целей 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Основные мероприятия муниципального регулирования осуществляются в рамках муниципальных правовых актов: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Промышленного внутригородского района городского округа Самара от 24.08.2017 N 123 "Об утверждении Порядка разработки, реализации и оценки эффективности муниципальных программ Промышленного внутригородского района городского округа Самара";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Постановление Администрации Промышленного внутригородского района городского округа Самара от 28.12.2017 N 225 "Об утверждении муниципальной программы Промышленного внутригородского района Самара "Благоустройство территории Промышленного внутригородского района городского округа Самара на 2018 - 2025 годы";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28.10.2020 N 299)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Решение</w:t>
        </w:r>
      </w:hyperlink>
      <w:r>
        <w:t xml:space="preserve"> Думы городского округа Самара от 08.08.2019 N 444 "Об утверждении Правил благоустройства территории городского округа Самара и территорий внутригородских районов городского округа Самара".</w:t>
      </w:r>
    </w:p>
    <w:p w:rsidR="00A95F0D" w:rsidRDefault="00A95F0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16.04.2020 N 107)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В рамках реализации муниципальной программы будет проводиться постоянный мониторинг и при необходимости корректировка данных, принятие постановлений Администрации Промышленного внутригородского района городского округа Самара о внесении изменений в муниципальную программу либо досрочном прекращении реализации муниципальной программы.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7. Механизм реализации 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Реализация программных мероприятий осуществляется путем совместной деятельности исполнителей мероприятий муниципальной программы.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Ответственный исполнитель муниципальной программы - Администрация Промышленного </w:t>
      </w:r>
      <w:r>
        <w:lastRenderedPageBreak/>
        <w:t>внутригородского района городского округа Самара.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Организацию управления процессом реализации муниципальной программы осуществляет ответственный исполнитель муниципальной программы, в том числе: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организовывает реализацию программных мероприятий;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осуществляет сбор информации о ходе выполнения программных мероприятий;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корректирует программные мероприятия и сроки их реализации в ходе реализации муниципальной программы;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проводит мониторинг законодательства и совершенствование мер муниципального регулирования в сфере реализации муниципальной программы.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При необходимости для реализации отдельных мероприятий муниципальной программы могут создаваться рабочие группы, комиссии.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1"/>
      </w:pPr>
      <w:r>
        <w:t>8. Методика комплексной оценки эффективности реализации</w:t>
      </w:r>
    </w:p>
    <w:p w:rsidR="00A95F0D" w:rsidRDefault="00A95F0D">
      <w:pPr>
        <w:pStyle w:val="ConsPlusTitle"/>
        <w:jc w:val="center"/>
      </w:pPr>
      <w:r>
        <w:t>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hyperlink w:anchor="P661">
        <w:r>
          <w:rPr>
            <w:color w:val="0000FF"/>
          </w:rPr>
          <w:t>Методика</w:t>
        </w:r>
      </w:hyperlink>
      <w:r>
        <w:t xml:space="preserve"> комплексной оценки эффективности реализации муниципальной программы приведена в приложении N 2 к настоящей муниципальной программе.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  <w:outlineLvl w:val="1"/>
      </w:pPr>
      <w:r>
        <w:t>Приложение N 1</w:t>
      </w:r>
    </w:p>
    <w:p w:rsidR="00A95F0D" w:rsidRDefault="00A95F0D">
      <w:pPr>
        <w:pStyle w:val="ConsPlusNormal"/>
        <w:jc w:val="right"/>
      </w:pPr>
      <w:r>
        <w:t>к Муниципальной программе</w:t>
      </w:r>
    </w:p>
    <w:p w:rsidR="00A95F0D" w:rsidRDefault="00A95F0D">
      <w:pPr>
        <w:pStyle w:val="ConsPlusNormal"/>
        <w:jc w:val="right"/>
      </w:pPr>
      <w:r>
        <w:t>Промышленного внутригородского</w:t>
      </w:r>
    </w:p>
    <w:p w:rsidR="00A95F0D" w:rsidRDefault="00A95F0D">
      <w:pPr>
        <w:pStyle w:val="ConsPlusNormal"/>
        <w:jc w:val="right"/>
      </w:pPr>
      <w:r>
        <w:t>района городского округа Самара</w:t>
      </w:r>
    </w:p>
    <w:p w:rsidR="00A95F0D" w:rsidRDefault="00A95F0D">
      <w:pPr>
        <w:pStyle w:val="ConsPlusNormal"/>
        <w:jc w:val="right"/>
      </w:pPr>
      <w:r>
        <w:t>"Благоустройство территории</w:t>
      </w:r>
    </w:p>
    <w:p w:rsidR="00A95F0D" w:rsidRDefault="00A95F0D">
      <w:pPr>
        <w:pStyle w:val="ConsPlusNormal"/>
        <w:jc w:val="right"/>
      </w:pPr>
      <w:r>
        <w:t>Промышленного внутригородского</w:t>
      </w:r>
    </w:p>
    <w:p w:rsidR="00A95F0D" w:rsidRDefault="00A95F0D">
      <w:pPr>
        <w:pStyle w:val="ConsPlusNormal"/>
        <w:jc w:val="right"/>
      </w:pPr>
      <w:r>
        <w:t>района городского округа Самара"</w:t>
      </w:r>
    </w:p>
    <w:p w:rsidR="00A95F0D" w:rsidRDefault="00A95F0D">
      <w:pPr>
        <w:pStyle w:val="ConsPlusNormal"/>
        <w:jc w:val="right"/>
      </w:pPr>
      <w:r>
        <w:t>на 2018 - 2025 годы"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</w:pPr>
      <w:bookmarkStart w:id="4" w:name="P436"/>
      <w:bookmarkEnd w:id="4"/>
      <w:r>
        <w:t>ПЕРЕЧЕНЬ</w:t>
      </w:r>
    </w:p>
    <w:p w:rsidR="00A95F0D" w:rsidRDefault="00A95F0D">
      <w:pPr>
        <w:pStyle w:val="ConsPlusTitle"/>
        <w:jc w:val="center"/>
      </w:pPr>
      <w:r>
        <w:t>МЕРОПРИЯТИЙ МУНИЦИПАЛЬНОЙ ПРОГРАММЫ ПРОМЫШЛЕННОГО</w:t>
      </w:r>
    </w:p>
    <w:p w:rsidR="00A95F0D" w:rsidRDefault="00A95F0D">
      <w:pPr>
        <w:pStyle w:val="ConsPlusTitle"/>
        <w:jc w:val="center"/>
      </w:pPr>
      <w:r>
        <w:t>ВНУТРИГОРОДСКОГО РАЙОНА ГОРОДСКОГО ОКРУГА САМАРА</w:t>
      </w:r>
    </w:p>
    <w:p w:rsidR="00A95F0D" w:rsidRDefault="00A95F0D">
      <w:pPr>
        <w:pStyle w:val="ConsPlusTitle"/>
        <w:jc w:val="center"/>
      </w:pPr>
      <w:r>
        <w:t>"БЛАГОУСТРОЙСТВО ТЕРРИТОРИИ ПРОМЫШЛЕННОГО ВНУТРИГОРОДСКОГО</w:t>
      </w:r>
    </w:p>
    <w:p w:rsidR="00A95F0D" w:rsidRDefault="00A95F0D">
      <w:pPr>
        <w:pStyle w:val="ConsPlusTitle"/>
        <w:jc w:val="center"/>
      </w:pPr>
      <w:r>
        <w:t>РАЙОНА ГОРОДСКОГО ОКРУГА САМАРА" НА 2018 - 2025 ГОДЫ</w:t>
      </w:r>
    </w:p>
    <w:p w:rsidR="00A95F0D" w:rsidRDefault="00A95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95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31.07.2024 N 332)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sectPr w:rsidR="00A95F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78"/>
        <w:gridCol w:w="1559"/>
        <w:gridCol w:w="1417"/>
        <w:gridCol w:w="2041"/>
        <w:gridCol w:w="1757"/>
        <w:gridCol w:w="2126"/>
        <w:gridCol w:w="1843"/>
      </w:tblGrid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Год</w:t>
            </w:r>
          </w:p>
        </w:tc>
        <w:tc>
          <w:tcPr>
            <w:tcW w:w="2778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 xml:space="preserve">Объем финансирования по годам (в разрезе источников финансирования) </w:t>
            </w:r>
            <w:hyperlink w:anchor="P646">
              <w:r>
                <w:rPr>
                  <w:color w:val="0000FF"/>
                </w:rPr>
                <w:t>&lt;*&gt;</w:t>
              </w:r>
            </w:hyperlink>
            <w:r>
              <w:t>, тыс. руб.</w:t>
            </w:r>
          </w:p>
        </w:tc>
        <w:tc>
          <w:tcPr>
            <w:tcW w:w="10743" w:type="dxa"/>
            <w:gridSpan w:val="6"/>
          </w:tcPr>
          <w:p w:rsidR="00A95F0D" w:rsidRDefault="00A95F0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Ремонт внутриквартальных проездов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Установка газонных ограждений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Проведение общественных мероприятий, направленных на благоустройство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Установка ограждений вдоль гостевых и туристических маршрутов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Благоустройство дворовых территорий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Итого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2018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41 390,0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3 190,4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44 580,4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306,0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8 326,0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47 390,0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3 496,4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52 906,4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2019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61 291,0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61 291,0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6 000,0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7 020,0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67 291,0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68 311,0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2020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97 599,6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97 599,6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17 786,7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18 501,5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115 386,3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694,8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116 101,1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2021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59 699,5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59 699,5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23 149,2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23 149,2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8 351,1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983,8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2 973,0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12 307,9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68 050,6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983,8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26 122,2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95 156,6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2022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1 000 0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4 896,3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5 916,3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4 896,3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5 916,3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2023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1 020,0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1 020,0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2024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 xml:space="preserve">Средства вышестоящих </w:t>
            </w:r>
            <w:r>
              <w:lastRenderedPageBreak/>
              <w:t>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60 001,0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60 001,0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1 626,1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60 607,1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61 627,1</w:t>
            </w:r>
          </w:p>
        </w:tc>
      </w:tr>
      <w:tr w:rsidR="00A95F0D">
        <w:tc>
          <w:tcPr>
            <w:tcW w:w="709" w:type="dxa"/>
            <w:vMerge w:val="restart"/>
          </w:tcPr>
          <w:p w:rsidR="00A95F0D" w:rsidRDefault="00A95F0D">
            <w:pPr>
              <w:pStyle w:val="ConsPlusNormal"/>
            </w:pPr>
            <w:r>
              <w:t>2025</w:t>
            </w: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вышестоящих бюджетов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Средства бюджета Промышленного внутригородского района городского округа Самара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1 020,0</w:t>
            </w:r>
          </w:p>
        </w:tc>
      </w:tr>
      <w:tr w:rsidR="00A95F0D">
        <w:tc>
          <w:tcPr>
            <w:tcW w:w="709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778" w:type="dxa"/>
          </w:tcPr>
          <w:p w:rsidR="00A95F0D" w:rsidRDefault="00A95F0D">
            <w:pPr>
              <w:pStyle w:val="ConsPlusNormal"/>
            </w:pPr>
            <w:r>
              <w:t>Итого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1 020,0</w:t>
            </w:r>
          </w:p>
        </w:tc>
      </w:tr>
      <w:tr w:rsidR="00A95F0D">
        <w:tc>
          <w:tcPr>
            <w:tcW w:w="3487" w:type="dxa"/>
            <w:gridSpan w:val="2"/>
          </w:tcPr>
          <w:p w:rsidR="00A95F0D" w:rsidRDefault="00A95F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9" w:type="dxa"/>
          </w:tcPr>
          <w:p w:rsidR="00A95F0D" w:rsidRDefault="00A95F0D">
            <w:pPr>
              <w:pStyle w:val="ConsPlusNormal"/>
              <w:jc w:val="center"/>
            </w:pPr>
            <w:r>
              <w:t>358 725,0</w:t>
            </w:r>
          </w:p>
        </w:tc>
        <w:tc>
          <w:tcPr>
            <w:tcW w:w="1417" w:type="dxa"/>
          </w:tcPr>
          <w:p w:rsidR="00A95F0D" w:rsidRDefault="00A95F0D">
            <w:pPr>
              <w:pStyle w:val="ConsPlusNormal"/>
              <w:jc w:val="center"/>
            </w:pPr>
            <w:r>
              <w:t>8 678,6</w:t>
            </w:r>
          </w:p>
        </w:tc>
        <w:tc>
          <w:tcPr>
            <w:tcW w:w="2041" w:type="dxa"/>
          </w:tcPr>
          <w:p w:rsidR="00A95F0D" w:rsidRDefault="00A95F0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757" w:type="dxa"/>
          </w:tcPr>
          <w:p w:rsidR="00A95F0D" w:rsidRDefault="00A95F0D">
            <w:pPr>
              <w:pStyle w:val="ConsPlusNormal"/>
              <w:jc w:val="center"/>
            </w:pPr>
            <w:r>
              <w:t>3 496,4</w:t>
            </w:r>
          </w:p>
        </w:tc>
        <w:tc>
          <w:tcPr>
            <w:tcW w:w="2126" w:type="dxa"/>
          </w:tcPr>
          <w:p w:rsidR="00A95F0D" w:rsidRDefault="00A95F0D">
            <w:pPr>
              <w:pStyle w:val="ConsPlusNormal"/>
              <w:jc w:val="center"/>
            </w:pPr>
            <w:r>
              <w:t>31 018,5</w:t>
            </w:r>
          </w:p>
        </w:tc>
        <w:tc>
          <w:tcPr>
            <w:tcW w:w="1843" w:type="dxa"/>
          </w:tcPr>
          <w:p w:rsidR="00A95F0D" w:rsidRDefault="00A95F0D">
            <w:pPr>
              <w:pStyle w:val="ConsPlusNormal"/>
              <w:jc w:val="center"/>
            </w:pPr>
            <w:r>
              <w:t>402 058,5</w:t>
            </w:r>
          </w:p>
        </w:tc>
      </w:tr>
    </w:tbl>
    <w:p w:rsidR="00A95F0D" w:rsidRDefault="00A95F0D">
      <w:pPr>
        <w:pStyle w:val="ConsPlusNormal"/>
        <w:sectPr w:rsidR="00A95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--------------------------------</w:t>
      </w:r>
    </w:p>
    <w:p w:rsidR="00A95F0D" w:rsidRDefault="00A95F0D">
      <w:pPr>
        <w:pStyle w:val="ConsPlusNormal"/>
        <w:spacing w:before="220"/>
        <w:ind w:firstLine="540"/>
        <w:jc w:val="both"/>
      </w:pPr>
      <w:bookmarkStart w:id="5" w:name="P646"/>
      <w:bookmarkEnd w:id="5"/>
      <w:r>
        <w:t xml:space="preserve">&lt;*&gt; Объемы финансирования будут заполняться при условии </w:t>
      </w:r>
      <w:proofErr w:type="spellStart"/>
      <w:r>
        <w:t>софинансирования</w:t>
      </w:r>
      <w:proofErr w:type="spellEnd"/>
      <w:r>
        <w:t xml:space="preserve"> муниципальной программы за счет средств вышестоящих бюджетов.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  <w:outlineLvl w:val="1"/>
      </w:pPr>
      <w:r>
        <w:t>Приложение N 2</w:t>
      </w:r>
    </w:p>
    <w:p w:rsidR="00A95F0D" w:rsidRDefault="00A95F0D">
      <w:pPr>
        <w:pStyle w:val="ConsPlusNormal"/>
        <w:jc w:val="right"/>
      </w:pPr>
      <w:r>
        <w:t>к Муниципальной программе</w:t>
      </w:r>
    </w:p>
    <w:p w:rsidR="00A95F0D" w:rsidRDefault="00A95F0D">
      <w:pPr>
        <w:pStyle w:val="ConsPlusNormal"/>
        <w:jc w:val="right"/>
      </w:pPr>
      <w:r>
        <w:t>Промышленного внутригородского района</w:t>
      </w:r>
    </w:p>
    <w:p w:rsidR="00A95F0D" w:rsidRDefault="00A95F0D">
      <w:pPr>
        <w:pStyle w:val="ConsPlusNormal"/>
        <w:jc w:val="right"/>
      </w:pPr>
      <w:r>
        <w:t>городского округа Самара</w:t>
      </w:r>
    </w:p>
    <w:p w:rsidR="00A95F0D" w:rsidRDefault="00A95F0D">
      <w:pPr>
        <w:pStyle w:val="ConsPlusNormal"/>
        <w:jc w:val="right"/>
      </w:pPr>
      <w:r>
        <w:t>"Благоустройство территории</w:t>
      </w:r>
    </w:p>
    <w:p w:rsidR="00A95F0D" w:rsidRDefault="00A95F0D">
      <w:pPr>
        <w:pStyle w:val="ConsPlusNormal"/>
        <w:jc w:val="right"/>
      </w:pPr>
      <w:r>
        <w:t>Промышленного внутригородского района</w:t>
      </w:r>
    </w:p>
    <w:p w:rsidR="00A95F0D" w:rsidRDefault="00A95F0D">
      <w:pPr>
        <w:pStyle w:val="ConsPlusNormal"/>
        <w:jc w:val="right"/>
      </w:pPr>
      <w:r>
        <w:t>городского округа Самара"</w:t>
      </w:r>
    </w:p>
    <w:p w:rsidR="00A95F0D" w:rsidRDefault="00A95F0D">
      <w:pPr>
        <w:pStyle w:val="ConsPlusNormal"/>
        <w:jc w:val="right"/>
      </w:pPr>
      <w:r>
        <w:t>на 2018 - 2025 годы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</w:pPr>
      <w:bookmarkStart w:id="6" w:name="P661"/>
      <w:bookmarkEnd w:id="6"/>
      <w:r>
        <w:t>МЕТОДИКА</w:t>
      </w:r>
    </w:p>
    <w:p w:rsidR="00A95F0D" w:rsidRDefault="00A95F0D">
      <w:pPr>
        <w:pStyle w:val="ConsPlusTitle"/>
        <w:jc w:val="center"/>
      </w:pPr>
      <w:r>
        <w:t>КОМПЛЕКСНОЙ ОЦЕНКИ ЭФФЕКТИВНОСТИ РЕАЛИЗАЦИИ</w:t>
      </w:r>
    </w:p>
    <w:p w:rsidR="00A95F0D" w:rsidRDefault="00A95F0D">
      <w:pPr>
        <w:pStyle w:val="ConsPlusTitle"/>
        <w:jc w:val="center"/>
      </w:pPr>
      <w:r>
        <w:t>МУНИЦИПАЛЬНОЙ ПРОГРАММЫ ЗА ОТЧЕТНЫЙ ГОД И</w:t>
      </w:r>
    </w:p>
    <w:p w:rsidR="00A95F0D" w:rsidRDefault="00A95F0D">
      <w:pPr>
        <w:pStyle w:val="ConsPlusTitle"/>
        <w:jc w:val="center"/>
      </w:pPr>
      <w:r>
        <w:t>ЗА ПЕРИОД С НАЧАЛА РЕАЛИЗАЦИИ</w:t>
      </w:r>
    </w:p>
    <w:p w:rsidR="00A95F0D" w:rsidRDefault="00A95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95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28.10.2020 </w:t>
            </w:r>
            <w:hyperlink r:id="rId46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15.10.2021 </w:t>
            </w:r>
            <w:hyperlink r:id="rId47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>,</w:t>
            </w:r>
          </w:p>
          <w:p w:rsidR="00A95F0D" w:rsidRDefault="00A9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48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F0D" w:rsidRDefault="00A95F0D">
            <w:pPr>
              <w:pStyle w:val="ConsPlusNormal"/>
            </w:pP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Комплексная оценка эффективности реализации муниципальной программы будет осуществляться Администрацией Промышленного внутригородского района городского округа Самара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2"/>
      </w:pPr>
      <w:r>
        <w:t>1. Оценка степени выполнения мероприятий</w:t>
      </w:r>
    </w:p>
    <w:p w:rsidR="00A95F0D" w:rsidRDefault="00A95F0D">
      <w:pPr>
        <w:pStyle w:val="ConsPlusTitle"/>
        <w:jc w:val="center"/>
      </w:pPr>
      <w:r>
        <w:t>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2"/>
      </w:pPr>
      <w:r>
        <w:t>2. Оценка эффективности реализации 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 xml:space="preserve"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</w:t>
      </w:r>
      <w:r>
        <w:lastRenderedPageBreak/>
        <w:t>муниципальной программы.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Показатель эффективности реализации муниципальной программы (R) за отчетный период при использовании в муниципальной программе "прямых" или "обратных" показателей (индикаторов) рассчитывается по формуле: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center"/>
      </w:pPr>
      <w:r>
        <w:rPr>
          <w:noProof/>
          <w:position w:val="-60"/>
        </w:rPr>
        <w:drawing>
          <wp:inline distT="0" distB="0" distL="0" distR="0">
            <wp:extent cx="1760220" cy="911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>где: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N - количество показателей (индикаторов) муниципальной программы;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0894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n-</w:t>
      </w:r>
      <w:proofErr w:type="spellStart"/>
      <w:r>
        <w:t>го</w:t>
      </w:r>
      <w:proofErr w:type="spellEnd"/>
      <w:r>
        <w:t xml:space="preserve"> показателя (индикатора);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8798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n-</w:t>
      </w:r>
      <w:proofErr w:type="spellStart"/>
      <w:r>
        <w:t>го</w:t>
      </w:r>
      <w:proofErr w:type="spellEnd"/>
      <w:r>
        <w:t xml:space="preserve"> показателя (индикатора) на конец отчетного года;</w:t>
      </w:r>
    </w:p>
    <w:p w:rsidR="00A95F0D" w:rsidRDefault="00A95F0D">
      <w:pPr>
        <w:pStyle w:val="ConsPlusNormal"/>
        <w:spacing w:before="220"/>
        <w:ind w:firstLine="540"/>
        <w:jc w:val="both"/>
      </w:pPr>
      <w:proofErr w:type="spellStart"/>
      <w:r>
        <w:t>F</w:t>
      </w:r>
      <w:r>
        <w:rPr>
          <w:vertAlign w:val="superscript"/>
        </w:rPr>
        <w:t>план</w:t>
      </w:r>
      <w:proofErr w:type="spellEnd"/>
      <w:r>
        <w:t xml:space="preserve"> -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A95F0D" w:rsidRDefault="00A95F0D">
      <w:pPr>
        <w:pStyle w:val="ConsPlusNormal"/>
        <w:spacing w:before="220"/>
        <w:ind w:firstLine="540"/>
        <w:jc w:val="both"/>
      </w:pPr>
      <w:proofErr w:type="spellStart"/>
      <w:r>
        <w:t>F</w:t>
      </w:r>
      <w:r>
        <w:rPr>
          <w:vertAlign w:val="superscript"/>
        </w:rPr>
        <w:t>факт</w:t>
      </w:r>
      <w:proofErr w:type="spellEnd"/>
      <w:r>
        <w:t xml:space="preserve"> - сумма фактически произведенных расходов на реализацию мероприятий муниципальной программы на конец отчетного периода.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весь отчетный период.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низкой: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более или равном 80 процентов и менее или равном 100 процентов, но степени выполнения мероприятий муниципальной программы менее 80 процентов;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- при значении показателя эффективности реализации муниципальной программы более 100 </w:t>
      </w:r>
      <w:r>
        <w:lastRenderedPageBreak/>
        <w:t>процентов и степени выполнения мероприятий муниципальной программы менее 80 процентов.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Муниципальная программа признается эффективной: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(в пределах) более или равном 80 процентов и менее или равном 100 процентов и степени выполнения мероприятий муниципальной программы (в пределах) более или равной 80 и менее 100 процентов;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или равной 80 процентов или менее 100 процентов.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признается высокой: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 xml:space="preserve">- при значении показателя эффективности реализации муниципальной программы более или равном 80 процентов или </w:t>
      </w:r>
      <w:proofErr w:type="gramStart"/>
      <w:r>
        <w:t>менее</w:t>
      </w:r>
      <w:proofErr w:type="gramEnd"/>
      <w:r>
        <w:t xml:space="preserve"> или равном 100 процентов и степени выполнения мероприятий муниципальной программы равной 100 процентов;</w:t>
      </w:r>
    </w:p>
    <w:p w:rsidR="00A95F0D" w:rsidRDefault="00A95F0D">
      <w:pPr>
        <w:pStyle w:val="ConsPlusNormal"/>
        <w:spacing w:before="220"/>
        <w:ind w:firstLine="540"/>
        <w:jc w:val="both"/>
      </w:pPr>
      <w:r>
        <w:t>- 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процентов.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  <w:outlineLvl w:val="2"/>
      </w:pPr>
      <w:r>
        <w:t>3. Ежегодные итоги эффективности муниципальной программы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 xml:space="preserve">В соответствии с поставленными задачами планируется достижение целевых индикаторов и показателей муниципальной программы согласно </w:t>
      </w:r>
      <w:hyperlink w:anchor="P713">
        <w:r>
          <w:rPr>
            <w:color w:val="0000FF"/>
          </w:rPr>
          <w:t>таблице N 1</w:t>
        </w:r>
      </w:hyperlink>
      <w:r>
        <w:t>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</w:pPr>
      <w:r>
        <w:t>Таблица N 1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center"/>
      </w:pPr>
      <w:bookmarkStart w:id="7" w:name="P713"/>
      <w:bookmarkEnd w:id="7"/>
      <w:r>
        <w:t>Перечень показателей (индикаторов),</w:t>
      </w:r>
    </w:p>
    <w:p w:rsidR="00A95F0D" w:rsidRDefault="00A95F0D">
      <w:pPr>
        <w:pStyle w:val="ConsPlusNormal"/>
        <w:jc w:val="center"/>
      </w:pPr>
      <w:r>
        <w:t>характеризующих ежегодный ход и</w:t>
      </w:r>
    </w:p>
    <w:p w:rsidR="00A95F0D" w:rsidRDefault="00A95F0D">
      <w:pPr>
        <w:pStyle w:val="ConsPlusNormal"/>
        <w:jc w:val="center"/>
      </w:pPr>
      <w:r>
        <w:t>итоги реализации муниципальной программы</w:t>
      </w:r>
    </w:p>
    <w:p w:rsidR="00A95F0D" w:rsidRDefault="00A95F0D">
      <w:pPr>
        <w:pStyle w:val="ConsPlusNormal"/>
        <w:jc w:val="center"/>
      </w:pPr>
    </w:p>
    <w:p w:rsidR="00A95F0D" w:rsidRDefault="00A95F0D">
      <w:pPr>
        <w:pStyle w:val="ConsPlusNormal"/>
        <w:jc w:val="center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Промышленного</w:t>
      </w:r>
    </w:p>
    <w:p w:rsidR="00A95F0D" w:rsidRDefault="00A95F0D">
      <w:pPr>
        <w:pStyle w:val="ConsPlusNormal"/>
        <w:jc w:val="center"/>
      </w:pPr>
      <w:r>
        <w:t>внутригородского района городского округа Самара</w:t>
      </w:r>
    </w:p>
    <w:p w:rsidR="00A95F0D" w:rsidRDefault="00A95F0D">
      <w:pPr>
        <w:pStyle w:val="ConsPlusNormal"/>
        <w:jc w:val="center"/>
      </w:pPr>
      <w:r>
        <w:t>от 15.10.2021 N 461)</w:t>
      </w:r>
    </w:p>
    <w:p w:rsidR="00A95F0D" w:rsidRDefault="00A95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637"/>
        <w:gridCol w:w="851"/>
        <w:gridCol w:w="1338"/>
        <w:gridCol w:w="906"/>
        <w:gridCol w:w="1076"/>
        <w:gridCol w:w="1304"/>
      </w:tblGrid>
      <w:tr w:rsidR="00A95F0D">
        <w:tc>
          <w:tcPr>
            <w:tcW w:w="906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37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Наименование цели, задачи,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38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06" w:type="dxa"/>
            <w:vMerge w:val="restart"/>
          </w:tcPr>
          <w:p w:rsidR="00A95F0D" w:rsidRDefault="00A95F0D">
            <w:pPr>
              <w:pStyle w:val="ConsPlusNormal"/>
              <w:jc w:val="center"/>
            </w:pPr>
            <w:r>
              <w:t>Отчет за ____ год</w:t>
            </w:r>
          </w:p>
        </w:tc>
        <w:tc>
          <w:tcPr>
            <w:tcW w:w="2380" w:type="dxa"/>
            <w:gridSpan w:val="2"/>
          </w:tcPr>
          <w:p w:rsidR="00A95F0D" w:rsidRDefault="00A95F0D">
            <w:pPr>
              <w:pStyle w:val="ConsPlusNormal"/>
              <w:jc w:val="center"/>
            </w:pPr>
            <w:r>
              <w:t>Прогнозируемые значения показателя (индикатора)</w:t>
            </w:r>
          </w:p>
        </w:tc>
      </w:tr>
      <w:tr w:rsidR="00A95F0D">
        <w:tc>
          <w:tcPr>
            <w:tcW w:w="906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2637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851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1338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906" w:type="dxa"/>
            <w:vMerge/>
          </w:tcPr>
          <w:p w:rsidR="00A95F0D" w:rsidRDefault="00A95F0D">
            <w:pPr>
              <w:pStyle w:val="ConsPlusNormal"/>
            </w:pPr>
          </w:p>
        </w:tc>
        <w:tc>
          <w:tcPr>
            <w:tcW w:w="1076" w:type="dxa"/>
          </w:tcPr>
          <w:p w:rsidR="00A95F0D" w:rsidRDefault="00A95F0D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1304" w:type="dxa"/>
          </w:tcPr>
          <w:p w:rsidR="00A95F0D" w:rsidRDefault="00A95F0D">
            <w:pPr>
              <w:pStyle w:val="ConsPlusNormal"/>
              <w:jc w:val="center"/>
            </w:pPr>
            <w:r>
              <w:t>Итого за период реализации</w:t>
            </w:r>
          </w:p>
        </w:tc>
      </w:tr>
      <w:tr w:rsidR="00A95F0D">
        <w:tc>
          <w:tcPr>
            <w:tcW w:w="906" w:type="dxa"/>
          </w:tcPr>
          <w:p w:rsidR="00A95F0D" w:rsidRDefault="00A95F0D">
            <w:pPr>
              <w:pStyle w:val="ConsPlusNormal"/>
              <w:jc w:val="center"/>
            </w:pPr>
            <w:r>
              <w:t>Цель</w:t>
            </w:r>
          </w:p>
        </w:tc>
        <w:tc>
          <w:tcPr>
            <w:tcW w:w="8112" w:type="dxa"/>
            <w:gridSpan w:val="6"/>
          </w:tcPr>
          <w:p w:rsidR="00A95F0D" w:rsidRDefault="00A95F0D">
            <w:pPr>
              <w:pStyle w:val="ConsPlusNormal"/>
              <w:jc w:val="both"/>
            </w:pPr>
            <w:r>
              <w:t>осуществление мероприятий по благоустройству территории Промышленного внутригородского района городского округа Самара</w:t>
            </w:r>
          </w:p>
        </w:tc>
      </w:tr>
      <w:tr w:rsidR="00A95F0D">
        <w:tc>
          <w:tcPr>
            <w:tcW w:w="906" w:type="dxa"/>
          </w:tcPr>
          <w:p w:rsidR="00A95F0D" w:rsidRDefault="00A95F0D">
            <w:pPr>
              <w:pStyle w:val="ConsPlusNormal"/>
              <w:jc w:val="center"/>
            </w:pPr>
            <w:r>
              <w:t>Задача</w:t>
            </w:r>
          </w:p>
        </w:tc>
        <w:tc>
          <w:tcPr>
            <w:tcW w:w="8112" w:type="dxa"/>
            <w:gridSpan w:val="6"/>
          </w:tcPr>
          <w:p w:rsidR="00A95F0D" w:rsidRDefault="00A95F0D">
            <w:pPr>
              <w:pStyle w:val="ConsPlusNormal"/>
              <w:jc w:val="both"/>
            </w:pPr>
            <w:r>
              <w:t>содержание территории Промышленного внутригородского района городского округа Самара и размещение объектов благоустройства</w:t>
            </w:r>
          </w:p>
        </w:tc>
      </w:tr>
      <w:tr w:rsidR="00A95F0D">
        <w:tc>
          <w:tcPr>
            <w:tcW w:w="906" w:type="dxa"/>
          </w:tcPr>
          <w:p w:rsidR="00A95F0D" w:rsidRDefault="00A95F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37" w:type="dxa"/>
          </w:tcPr>
          <w:p w:rsidR="00A95F0D" w:rsidRDefault="00A95F0D">
            <w:pPr>
              <w:pStyle w:val="ConsPlusNormal"/>
              <w:jc w:val="both"/>
            </w:pPr>
            <w:r>
              <w:t>площадь отремонтированных внутриквартальных проездов</w:t>
            </w:r>
          </w:p>
        </w:tc>
        <w:tc>
          <w:tcPr>
            <w:tcW w:w="851" w:type="dxa"/>
          </w:tcPr>
          <w:p w:rsidR="00A95F0D" w:rsidRDefault="00A95F0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38" w:type="dxa"/>
          </w:tcPr>
          <w:p w:rsidR="00A95F0D" w:rsidRDefault="00A95F0D">
            <w:pPr>
              <w:pStyle w:val="ConsPlusNormal"/>
              <w:jc w:val="center"/>
            </w:pPr>
            <w:r>
              <w:t>_______ год</w:t>
            </w:r>
          </w:p>
        </w:tc>
        <w:tc>
          <w:tcPr>
            <w:tcW w:w="90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07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304" w:type="dxa"/>
          </w:tcPr>
          <w:p w:rsidR="00A95F0D" w:rsidRDefault="00A95F0D">
            <w:pPr>
              <w:pStyle w:val="ConsPlusNormal"/>
            </w:pPr>
          </w:p>
        </w:tc>
      </w:tr>
      <w:tr w:rsidR="00A95F0D">
        <w:tc>
          <w:tcPr>
            <w:tcW w:w="906" w:type="dxa"/>
          </w:tcPr>
          <w:p w:rsidR="00A95F0D" w:rsidRDefault="00A95F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37" w:type="dxa"/>
          </w:tcPr>
          <w:p w:rsidR="00A95F0D" w:rsidRDefault="00A95F0D">
            <w:pPr>
              <w:pStyle w:val="ConsPlusNormal"/>
              <w:jc w:val="both"/>
            </w:pPr>
            <w:r>
              <w:t>количество установленных газонных ограждений</w:t>
            </w:r>
          </w:p>
        </w:tc>
        <w:tc>
          <w:tcPr>
            <w:tcW w:w="851" w:type="dxa"/>
          </w:tcPr>
          <w:p w:rsidR="00A95F0D" w:rsidRDefault="00A95F0D">
            <w:pPr>
              <w:pStyle w:val="ConsPlusNormal"/>
              <w:jc w:val="center"/>
            </w:pPr>
            <w:r>
              <w:t>п. м</w:t>
            </w:r>
          </w:p>
        </w:tc>
        <w:tc>
          <w:tcPr>
            <w:tcW w:w="1338" w:type="dxa"/>
          </w:tcPr>
          <w:p w:rsidR="00A95F0D" w:rsidRDefault="00A95F0D">
            <w:pPr>
              <w:pStyle w:val="ConsPlusNormal"/>
              <w:jc w:val="center"/>
            </w:pPr>
            <w:r>
              <w:t>_______ год</w:t>
            </w:r>
          </w:p>
        </w:tc>
        <w:tc>
          <w:tcPr>
            <w:tcW w:w="90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07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304" w:type="dxa"/>
          </w:tcPr>
          <w:p w:rsidR="00A95F0D" w:rsidRDefault="00A95F0D">
            <w:pPr>
              <w:pStyle w:val="ConsPlusNormal"/>
            </w:pPr>
          </w:p>
        </w:tc>
      </w:tr>
      <w:tr w:rsidR="00A95F0D">
        <w:tc>
          <w:tcPr>
            <w:tcW w:w="906" w:type="dxa"/>
          </w:tcPr>
          <w:p w:rsidR="00A95F0D" w:rsidRDefault="00A95F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37" w:type="dxa"/>
          </w:tcPr>
          <w:p w:rsidR="00A95F0D" w:rsidRDefault="00A95F0D">
            <w:pPr>
              <w:pStyle w:val="ConsPlusNormal"/>
              <w:jc w:val="both"/>
            </w:pPr>
            <w:r>
              <w:t>количество установленных ограждений вдоль гостевых и туристических маршрутов</w:t>
            </w:r>
          </w:p>
        </w:tc>
        <w:tc>
          <w:tcPr>
            <w:tcW w:w="851" w:type="dxa"/>
          </w:tcPr>
          <w:p w:rsidR="00A95F0D" w:rsidRDefault="00A95F0D">
            <w:pPr>
              <w:pStyle w:val="ConsPlusNormal"/>
              <w:jc w:val="center"/>
            </w:pPr>
            <w:r>
              <w:t>п. м</w:t>
            </w:r>
          </w:p>
        </w:tc>
        <w:tc>
          <w:tcPr>
            <w:tcW w:w="1338" w:type="dxa"/>
          </w:tcPr>
          <w:p w:rsidR="00A95F0D" w:rsidRDefault="00A95F0D">
            <w:pPr>
              <w:pStyle w:val="ConsPlusNormal"/>
              <w:jc w:val="center"/>
            </w:pPr>
            <w:r>
              <w:t>_______ год</w:t>
            </w:r>
          </w:p>
        </w:tc>
        <w:tc>
          <w:tcPr>
            <w:tcW w:w="90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07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304" w:type="dxa"/>
          </w:tcPr>
          <w:p w:rsidR="00A95F0D" w:rsidRDefault="00A95F0D">
            <w:pPr>
              <w:pStyle w:val="ConsPlusNormal"/>
            </w:pPr>
          </w:p>
        </w:tc>
      </w:tr>
      <w:tr w:rsidR="00A95F0D">
        <w:tc>
          <w:tcPr>
            <w:tcW w:w="906" w:type="dxa"/>
          </w:tcPr>
          <w:p w:rsidR="00A95F0D" w:rsidRDefault="00A95F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37" w:type="dxa"/>
          </w:tcPr>
          <w:p w:rsidR="00A95F0D" w:rsidRDefault="00A95F0D">
            <w:pPr>
              <w:pStyle w:val="ConsPlusNormal"/>
              <w:jc w:val="both"/>
            </w:pPr>
            <w:r>
              <w:t>количество проведенных общественных мероприятий, направленных на благоустройство</w:t>
            </w:r>
          </w:p>
        </w:tc>
        <w:tc>
          <w:tcPr>
            <w:tcW w:w="851" w:type="dxa"/>
          </w:tcPr>
          <w:p w:rsidR="00A95F0D" w:rsidRDefault="00A95F0D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8" w:type="dxa"/>
          </w:tcPr>
          <w:p w:rsidR="00A95F0D" w:rsidRDefault="00A95F0D">
            <w:pPr>
              <w:pStyle w:val="ConsPlusNormal"/>
              <w:jc w:val="center"/>
            </w:pPr>
            <w:r>
              <w:t>_______ год</w:t>
            </w:r>
          </w:p>
        </w:tc>
        <w:tc>
          <w:tcPr>
            <w:tcW w:w="90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076" w:type="dxa"/>
          </w:tcPr>
          <w:p w:rsidR="00A95F0D" w:rsidRDefault="00A95F0D">
            <w:pPr>
              <w:pStyle w:val="ConsPlusNormal"/>
            </w:pPr>
          </w:p>
        </w:tc>
        <w:tc>
          <w:tcPr>
            <w:tcW w:w="1304" w:type="dxa"/>
          </w:tcPr>
          <w:p w:rsidR="00A95F0D" w:rsidRDefault="00A95F0D">
            <w:pPr>
              <w:pStyle w:val="ConsPlusNormal"/>
            </w:pPr>
          </w:p>
        </w:tc>
      </w:tr>
      <w:tr w:rsidR="00A95F0D">
        <w:tblPrEx>
          <w:tblBorders>
            <w:insideH w:val="nil"/>
          </w:tblBorders>
        </w:tblPrEx>
        <w:tc>
          <w:tcPr>
            <w:tcW w:w="906" w:type="dxa"/>
            <w:tcBorders>
              <w:bottom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37" w:type="dxa"/>
            <w:tcBorders>
              <w:bottom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>площадь благоустроенных дворовых территорий</w:t>
            </w:r>
          </w:p>
        </w:tc>
        <w:tc>
          <w:tcPr>
            <w:tcW w:w="851" w:type="dxa"/>
            <w:tcBorders>
              <w:bottom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38" w:type="dxa"/>
            <w:tcBorders>
              <w:bottom w:val="nil"/>
            </w:tcBorders>
          </w:tcPr>
          <w:p w:rsidR="00A95F0D" w:rsidRDefault="00A95F0D">
            <w:pPr>
              <w:pStyle w:val="ConsPlusNormal"/>
              <w:jc w:val="center"/>
            </w:pPr>
            <w:r>
              <w:t>_______ год</w:t>
            </w:r>
          </w:p>
        </w:tc>
        <w:tc>
          <w:tcPr>
            <w:tcW w:w="906" w:type="dxa"/>
            <w:tcBorders>
              <w:bottom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1076" w:type="dxa"/>
            <w:tcBorders>
              <w:bottom w:val="nil"/>
            </w:tcBorders>
          </w:tcPr>
          <w:p w:rsidR="00A95F0D" w:rsidRDefault="00A95F0D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A95F0D" w:rsidRDefault="00A95F0D">
            <w:pPr>
              <w:pStyle w:val="ConsPlusNormal"/>
            </w:pPr>
          </w:p>
        </w:tc>
      </w:tr>
      <w:tr w:rsidR="00A95F0D">
        <w:tblPrEx>
          <w:tblBorders>
            <w:insideH w:val="nil"/>
          </w:tblBorders>
        </w:tblPrEx>
        <w:tc>
          <w:tcPr>
            <w:tcW w:w="9018" w:type="dxa"/>
            <w:gridSpan w:val="7"/>
            <w:tcBorders>
              <w:top w:val="nil"/>
            </w:tcBorders>
          </w:tcPr>
          <w:p w:rsidR="00A95F0D" w:rsidRDefault="00A95F0D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Промышленного внутригородского района городского округа Самара от 28.04.2022 N 184)</w:t>
            </w:r>
          </w:p>
        </w:tc>
      </w:tr>
    </w:tbl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right"/>
        <w:outlineLvl w:val="1"/>
      </w:pPr>
      <w:r>
        <w:t>Приложение N 3</w:t>
      </w:r>
    </w:p>
    <w:p w:rsidR="00A95F0D" w:rsidRDefault="00A95F0D">
      <w:pPr>
        <w:pStyle w:val="ConsPlusNormal"/>
        <w:jc w:val="right"/>
      </w:pPr>
      <w:r>
        <w:t>к Муниципальной программе</w:t>
      </w:r>
    </w:p>
    <w:p w:rsidR="00A95F0D" w:rsidRDefault="00A95F0D">
      <w:pPr>
        <w:pStyle w:val="ConsPlusNormal"/>
        <w:jc w:val="right"/>
      </w:pPr>
      <w:r>
        <w:t>Промышленного внутригородского района</w:t>
      </w:r>
    </w:p>
    <w:p w:rsidR="00A95F0D" w:rsidRDefault="00A95F0D">
      <w:pPr>
        <w:pStyle w:val="ConsPlusNormal"/>
        <w:jc w:val="right"/>
      </w:pPr>
      <w:r>
        <w:t>городского округа Самара</w:t>
      </w:r>
    </w:p>
    <w:p w:rsidR="00A95F0D" w:rsidRDefault="00A95F0D">
      <w:pPr>
        <w:pStyle w:val="ConsPlusNormal"/>
        <w:jc w:val="right"/>
      </w:pPr>
      <w:r>
        <w:t>"Благоустройство территории</w:t>
      </w:r>
    </w:p>
    <w:p w:rsidR="00A95F0D" w:rsidRDefault="00A95F0D">
      <w:pPr>
        <w:pStyle w:val="ConsPlusNormal"/>
        <w:jc w:val="right"/>
      </w:pPr>
      <w:r>
        <w:t>Промышленного внутригородского района</w:t>
      </w:r>
    </w:p>
    <w:p w:rsidR="00A95F0D" w:rsidRDefault="00A95F0D">
      <w:pPr>
        <w:pStyle w:val="ConsPlusNormal"/>
        <w:jc w:val="right"/>
      </w:pPr>
      <w:r>
        <w:t>городского округа Самара"</w:t>
      </w:r>
    </w:p>
    <w:p w:rsidR="00A95F0D" w:rsidRDefault="00A95F0D">
      <w:pPr>
        <w:pStyle w:val="ConsPlusNormal"/>
        <w:jc w:val="right"/>
      </w:pPr>
      <w:r>
        <w:t>на 2018 - 2025 годы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Title"/>
        <w:jc w:val="center"/>
      </w:pPr>
      <w:r>
        <w:t>АДРЕСНЫЙ ПЕРЕЧЕНЬ</w:t>
      </w:r>
    </w:p>
    <w:p w:rsidR="00A95F0D" w:rsidRDefault="00A95F0D">
      <w:pPr>
        <w:pStyle w:val="ConsPlusTitle"/>
        <w:jc w:val="center"/>
      </w:pPr>
      <w:r>
        <w:t>ДВОРОВЫХ ТЕРРИТОРИЙ, ПОДЛЕЖАЩИХ БЛАГОУСТРОЙСТВУ В ЧАСТИ</w:t>
      </w:r>
    </w:p>
    <w:p w:rsidR="00A95F0D" w:rsidRDefault="00A95F0D">
      <w:pPr>
        <w:pStyle w:val="ConsPlusTitle"/>
        <w:jc w:val="center"/>
      </w:pPr>
      <w:r>
        <w:t>РЕМОНТА ТРОТУАРОВ, ПЕШЕХОДНЫХ ДОРОЖЕК, ПАРКОВОЧНЫХ КАРМАНОВ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ind w:firstLine="540"/>
        <w:jc w:val="both"/>
      </w:pPr>
      <w:r>
        <w:t xml:space="preserve">Исключен.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Промышленного внутригородского района городского округа Самара от 28.04.2022 N 184.</w:t>
      </w: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jc w:val="both"/>
      </w:pPr>
    </w:p>
    <w:p w:rsidR="00A95F0D" w:rsidRDefault="00A95F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CC6" w:rsidRDefault="00852CC6"/>
    <w:sectPr w:rsidR="00852CC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0D"/>
    <w:rsid w:val="00852CC6"/>
    <w:rsid w:val="00A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E03B-CC33-4ED7-B806-FA7D99BF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5F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5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95F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95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95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95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95F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86405&amp;dst=100005" TargetMode="External"/><Relationship Id="rId18" Type="http://schemas.openxmlformats.org/officeDocument/2006/relationships/hyperlink" Target="https://login.consultant.ru/link/?req=doc&amp;base=RLAW256&amp;n=131025&amp;dst=100006" TargetMode="External"/><Relationship Id="rId26" Type="http://schemas.openxmlformats.org/officeDocument/2006/relationships/hyperlink" Target="https://login.consultant.ru/link/?req=doc&amp;base=RLAW256&amp;n=186405&amp;dst=100006" TargetMode="External"/><Relationship Id="rId39" Type="http://schemas.openxmlformats.org/officeDocument/2006/relationships/hyperlink" Target="https://login.consultant.ru/link/?req=doc&amp;base=RLAW256&amp;n=186405&amp;dst=100013" TargetMode="External"/><Relationship Id="rId21" Type="http://schemas.openxmlformats.org/officeDocument/2006/relationships/hyperlink" Target="https://login.consultant.ru/link/?req=doc&amp;base=RLAW256&amp;n=143223&amp;dst=100006" TargetMode="External"/><Relationship Id="rId34" Type="http://schemas.openxmlformats.org/officeDocument/2006/relationships/hyperlink" Target="https://login.consultant.ru/link/?req=doc&amp;base=RLAW256&amp;n=155619&amp;dst=100029" TargetMode="External"/><Relationship Id="rId42" Type="http://schemas.openxmlformats.org/officeDocument/2006/relationships/hyperlink" Target="https://login.consultant.ru/link/?req=doc&amp;base=RLAW256&amp;n=136712&amp;dst=100006" TargetMode="External"/><Relationship Id="rId47" Type="http://schemas.openxmlformats.org/officeDocument/2006/relationships/hyperlink" Target="https://login.consultant.ru/link/?req=doc&amp;base=RLAW256&amp;n=148293&amp;dst=100045" TargetMode="External"/><Relationship Id="rId50" Type="http://schemas.openxmlformats.org/officeDocument/2006/relationships/image" Target="media/image2.wmf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6&amp;n=139516&amp;dst=100005" TargetMode="External"/><Relationship Id="rId12" Type="http://schemas.openxmlformats.org/officeDocument/2006/relationships/hyperlink" Target="https://login.consultant.ru/link/?req=doc&amp;base=RLAW256&amp;n=165184&amp;dst=100005" TargetMode="External"/><Relationship Id="rId17" Type="http://schemas.openxmlformats.org/officeDocument/2006/relationships/hyperlink" Target="https://login.consultant.ru/link/?req=doc&amp;base=RLAW256&amp;n=115119&amp;dst=100005" TargetMode="External"/><Relationship Id="rId25" Type="http://schemas.openxmlformats.org/officeDocument/2006/relationships/hyperlink" Target="https://login.consultant.ru/link/?req=doc&amp;base=RLAW256&amp;n=165184&amp;dst=100006" TargetMode="External"/><Relationship Id="rId33" Type="http://schemas.openxmlformats.org/officeDocument/2006/relationships/hyperlink" Target="https://login.consultant.ru/link/?req=doc&amp;base=RLAW256&amp;n=186405&amp;dst=100006" TargetMode="External"/><Relationship Id="rId38" Type="http://schemas.openxmlformats.org/officeDocument/2006/relationships/hyperlink" Target="https://login.consultant.ru/link/?req=doc&amp;base=RLAW256&amp;n=136712&amp;dst=100006" TargetMode="External"/><Relationship Id="rId46" Type="http://schemas.openxmlformats.org/officeDocument/2006/relationships/hyperlink" Target="https://login.consultant.ru/link/?req=doc&amp;base=RLAW256&amp;n=13671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36712&amp;dst=100006" TargetMode="External"/><Relationship Id="rId20" Type="http://schemas.openxmlformats.org/officeDocument/2006/relationships/hyperlink" Target="https://login.consultant.ru/link/?req=doc&amp;base=RLAW256&amp;n=139516&amp;dst=100006" TargetMode="External"/><Relationship Id="rId29" Type="http://schemas.openxmlformats.org/officeDocument/2006/relationships/hyperlink" Target="https://login.consultant.ru/link/?req=doc&amp;base=RLAW256&amp;n=155619&amp;dst=100006" TargetMode="External"/><Relationship Id="rId41" Type="http://schemas.openxmlformats.org/officeDocument/2006/relationships/hyperlink" Target="https://login.consultant.ru/link/?req=doc&amp;base=RLAW256&amp;n=97191" TargetMode="External"/><Relationship Id="rId54" Type="http://schemas.openxmlformats.org/officeDocument/2006/relationships/hyperlink" Target="https://login.consultant.ru/link/?req=doc&amp;base=RLAW256&amp;n=155619&amp;dst=100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36712&amp;dst=100005" TargetMode="External"/><Relationship Id="rId11" Type="http://schemas.openxmlformats.org/officeDocument/2006/relationships/hyperlink" Target="https://login.consultant.ru/link/?req=doc&amp;base=RLAW256&amp;n=156800&amp;dst=100005" TargetMode="External"/><Relationship Id="rId24" Type="http://schemas.openxmlformats.org/officeDocument/2006/relationships/hyperlink" Target="https://login.consultant.ru/link/?req=doc&amp;base=RLAW256&amp;n=156800&amp;dst=100006" TargetMode="External"/><Relationship Id="rId32" Type="http://schemas.openxmlformats.org/officeDocument/2006/relationships/hyperlink" Target="https://login.consultant.ru/link/?req=doc&amp;base=RLAW256&amp;n=136712&amp;dst=100007" TargetMode="External"/><Relationship Id="rId37" Type="http://schemas.openxmlformats.org/officeDocument/2006/relationships/hyperlink" Target="https://login.consultant.ru/link/?req=doc&amp;base=RLAW256&amp;n=186405&amp;dst=100012" TargetMode="External"/><Relationship Id="rId40" Type="http://schemas.openxmlformats.org/officeDocument/2006/relationships/hyperlink" Target="https://login.consultant.ru/link/?req=doc&amp;base=RLAW256&amp;n=186405&amp;dst=100014" TargetMode="External"/><Relationship Id="rId45" Type="http://schemas.openxmlformats.org/officeDocument/2006/relationships/hyperlink" Target="https://login.consultant.ru/link/?req=doc&amp;base=RLAW256&amp;n=186405&amp;dst=100036" TargetMode="External"/><Relationship Id="rId53" Type="http://schemas.openxmlformats.org/officeDocument/2006/relationships/hyperlink" Target="https://login.consultant.ru/link/?req=doc&amp;base=RLAW256&amp;n=155619&amp;dst=100054" TargetMode="External"/><Relationship Id="rId5" Type="http://schemas.openxmlformats.org/officeDocument/2006/relationships/hyperlink" Target="https://login.consultant.ru/link/?req=doc&amp;base=RLAW256&amp;n=131025&amp;dst=100005" TargetMode="External"/><Relationship Id="rId15" Type="http://schemas.openxmlformats.org/officeDocument/2006/relationships/hyperlink" Target="https://login.consultant.ru/link/?req=doc&amp;base=RLAW256&amp;n=158157&amp;dst=100043" TargetMode="External"/><Relationship Id="rId23" Type="http://schemas.openxmlformats.org/officeDocument/2006/relationships/hyperlink" Target="https://login.consultant.ru/link/?req=doc&amp;base=RLAW256&amp;n=155619&amp;dst=100006" TargetMode="External"/><Relationship Id="rId28" Type="http://schemas.openxmlformats.org/officeDocument/2006/relationships/hyperlink" Target="https://login.consultant.ru/link/?req=doc&amp;base=RLAW256&amp;n=148293&amp;dst=100006" TargetMode="External"/><Relationship Id="rId36" Type="http://schemas.openxmlformats.org/officeDocument/2006/relationships/hyperlink" Target="https://login.consultant.ru/link/?req=doc&amp;base=RLAW256&amp;n=136712&amp;dst=100013" TargetMode="External"/><Relationship Id="rId49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256&amp;n=155619&amp;dst=100005" TargetMode="External"/><Relationship Id="rId19" Type="http://schemas.openxmlformats.org/officeDocument/2006/relationships/hyperlink" Target="https://login.consultant.ru/link/?req=doc&amp;base=RLAW256&amp;n=136712&amp;dst=100006" TargetMode="External"/><Relationship Id="rId31" Type="http://schemas.openxmlformats.org/officeDocument/2006/relationships/hyperlink" Target="https://login.consultant.ru/link/?req=doc&amp;base=RLAW256&amp;n=155619&amp;dst=100007" TargetMode="External"/><Relationship Id="rId44" Type="http://schemas.openxmlformats.org/officeDocument/2006/relationships/hyperlink" Target="https://login.consultant.ru/link/?req=doc&amp;base=RLAW256&amp;n=131025&amp;dst=100067" TargetMode="External"/><Relationship Id="rId52" Type="http://schemas.openxmlformats.org/officeDocument/2006/relationships/hyperlink" Target="https://login.consultant.ru/link/?req=doc&amp;base=RLAW256&amp;n=148293&amp;dst=100045" TargetMode="External"/><Relationship Id="rId4" Type="http://schemas.openxmlformats.org/officeDocument/2006/relationships/hyperlink" Target="https://login.consultant.ru/link/?req=doc&amp;base=RLAW256&amp;n=115119&amp;dst=100005" TargetMode="External"/><Relationship Id="rId9" Type="http://schemas.openxmlformats.org/officeDocument/2006/relationships/hyperlink" Target="https://login.consultant.ru/link/?req=doc&amp;base=RLAW256&amp;n=148293&amp;dst=100005" TargetMode="External"/><Relationship Id="rId14" Type="http://schemas.openxmlformats.org/officeDocument/2006/relationships/hyperlink" Target="https://login.consultant.ru/link/?req=doc&amp;base=LAW&amp;n=481370&amp;dst=786" TargetMode="External"/><Relationship Id="rId22" Type="http://schemas.openxmlformats.org/officeDocument/2006/relationships/hyperlink" Target="https://login.consultant.ru/link/?req=doc&amp;base=RLAW256&amp;n=148293&amp;dst=100006" TargetMode="External"/><Relationship Id="rId27" Type="http://schemas.openxmlformats.org/officeDocument/2006/relationships/hyperlink" Target="https://login.consultant.ru/link/?req=doc&amp;base=RLAW256&amp;n=136712&amp;dst=100006" TargetMode="External"/><Relationship Id="rId30" Type="http://schemas.openxmlformats.org/officeDocument/2006/relationships/hyperlink" Target="https://login.consultant.ru/link/?req=doc&amp;base=RLAW256&amp;n=148293&amp;dst=100009" TargetMode="External"/><Relationship Id="rId35" Type="http://schemas.openxmlformats.org/officeDocument/2006/relationships/hyperlink" Target="https://login.consultant.ru/link/?req=doc&amp;base=RLAW256&amp;n=155619&amp;dst=100029" TargetMode="External"/><Relationship Id="rId43" Type="http://schemas.openxmlformats.org/officeDocument/2006/relationships/hyperlink" Target="https://login.consultant.ru/link/?req=doc&amp;base=RLAW256&amp;n=173013" TargetMode="External"/><Relationship Id="rId48" Type="http://schemas.openxmlformats.org/officeDocument/2006/relationships/hyperlink" Target="https://login.consultant.ru/link/?req=doc&amp;base=RLAW256&amp;n=155619&amp;dst=10005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56&amp;n=143223&amp;dst=100005" TargetMode="External"/><Relationship Id="rId51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5579</Words>
  <Characters>31802</Characters>
  <Application>Microsoft Office Word</Application>
  <DocSecurity>0</DocSecurity>
  <Lines>265</Lines>
  <Paragraphs>74</Paragraphs>
  <ScaleCrop>false</ScaleCrop>
  <Company/>
  <LinksUpToDate>false</LinksUpToDate>
  <CharactersWithSpaces>37307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2024-08-14T08:44:00Z</dcterms:created>
  <dcterms:modified xsi:type="dcterms:W3CDTF">2024-08-14T08:45:00Z</dcterms:modified>
</cp:coreProperties>
</file>