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49" w:rsidRDefault="00F82E49">
      <w:pPr>
        <w:pStyle w:val="ConsPlusTitle"/>
        <w:jc w:val="center"/>
        <w:outlineLvl w:val="0"/>
      </w:pPr>
      <w:r>
        <w:t>АДМ</w:t>
      </w:r>
      <w:bookmarkStart w:id="0" w:name="_GoBack"/>
      <w:bookmarkEnd w:id="0"/>
      <w:r>
        <w:t>ИНИСТРАЦИЯ ПРОМЫШЛЕННОГО ВНУТРИГОРОДСКОГО РАЙОНА</w:t>
      </w:r>
    </w:p>
    <w:p w:rsidR="00F82E49" w:rsidRDefault="00F82E49">
      <w:pPr>
        <w:pStyle w:val="ConsPlusTitle"/>
        <w:jc w:val="center"/>
      </w:pPr>
      <w:r>
        <w:t>ГОРОДСКОГО ОКРУГА САМАРА</w:t>
      </w:r>
    </w:p>
    <w:p w:rsidR="00F82E49" w:rsidRDefault="00F82E49">
      <w:pPr>
        <w:pStyle w:val="ConsPlusTitle"/>
        <w:jc w:val="both"/>
      </w:pPr>
    </w:p>
    <w:p w:rsidR="00F82E49" w:rsidRDefault="00F82E49">
      <w:pPr>
        <w:pStyle w:val="ConsPlusTitle"/>
        <w:jc w:val="center"/>
      </w:pPr>
      <w:r>
        <w:t>ПОСТАНОВЛЕНИЕ</w:t>
      </w:r>
    </w:p>
    <w:p w:rsidR="00F82E49" w:rsidRDefault="00F82E49">
      <w:pPr>
        <w:pStyle w:val="ConsPlusTitle"/>
        <w:jc w:val="center"/>
      </w:pPr>
      <w:r>
        <w:t>от 27 марта 2020 г. N 89</w:t>
      </w:r>
    </w:p>
    <w:p w:rsidR="00F82E49" w:rsidRDefault="00F82E49">
      <w:pPr>
        <w:pStyle w:val="ConsPlusTitle"/>
        <w:jc w:val="both"/>
      </w:pPr>
    </w:p>
    <w:p w:rsidR="00F82E49" w:rsidRDefault="00F82E49">
      <w:pPr>
        <w:pStyle w:val="ConsPlusTitle"/>
        <w:jc w:val="center"/>
      </w:pPr>
      <w:r>
        <w:t>ОБ УТВЕРЖДЕНИИ ПЕРЕЧНЯ КОРРУПЦИОННО ОПАСНЫХ ФУНКЦИЙ В СФЕРЕ</w:t>
      </w:r>
    </w:p>
    <w:p w:rsidR="00F82E49" w:rsidRDefault="00F82E49">
      <w:pPr>
        <w:pStyle w:val="ConsPlusTitle"/>
        <w:jc w:val="center"/>
      </w:pPr>
      <w:r>
        <w:t>ДЕЯТЕЛЬНОСТИ АДМИНИСТРАЦИИ ПРОМЫШЛЕННОГО ВНУТРИГОРОДСКОГО</w:t>
      </w:r>
    </w:p>
    <w:p w:rsidR="00F82E49" w:rsidRDefault="00F82E49">
      <w:pPr>
        <w:pStyle w:val="ConsPlusTitle"/>
        <w:jc w:val="center"/>
      </w:pPr>
      <w:r>
        <w:t>РАЙОНА ГОРОДСКОГО ОКРУГА САМАРА И ПЕРЕЧНЯ ДОЛЖНОСТЕЙ</w:t>
      </w:r>
    </w:p>
    <w:p w:rsidR="00F82E49" w:rsidRDefault="00F82E49">
      <w:pPr>
        <w:pStyle w:val="ConsPlusTitle"/>
        <w:jc w:val="center"/>
      </w:pPr>
      <w:r>
        <w:t>МУНИЦИПАЛЬНОЙ СЛУЖБЫ И ДОЛЖНОСТЕЙ, НЕ ОТНЕСЕННЫХ</w:t>
      </w:r>
    </w:p>
    <w:p w:rsidR="00F82E49" w:rsidRDefault="00F82E49">
      <w:pPr>
        <w:pStyle w:val="ConsPlusTitle"/>
        <w:jc w:val="center"/>
      </w:pPr>
      <w:r>
        <w:t>К ДОЛЖНОСТЯМ МУНИЦИПАЛЬНОЙ СЛУЖБЫ, ОСУЩЕСТВЛЯЮЩИХ</w:t>
      </w:r>
    </w:p>
    <w:p w:rsidR="00F82E49" w:rsidRDefault="00F82E49">
      <w:pPr>
        <w:pStyle w:val="ConsPlusTitle"/>
        <w:jc w:val="center"/>
      </w:pPr>
      <w:r>
        <w:t>ТЕХНИЧЕСКОЕ ОБЕСПЕЧЕНИЕ ДЕЯТЕЛЬНОСТИ АДМИНИСТРАЦИИ</w:t>
      </w:r>
    </w:p>
    <w:p w:rsidR="00F82E49" w:rsidRDefault="00F82E49">
      <w:pPr>
        <w:pStyle w:val="ConsPlusTitle"/>
        <w:jc w:val="center"/>
      </w:pPr>
      <w:r>
        <w:t>ПРОМЫШЛЕННОГО ВНУТРИГОРОДСКОГО РАЙОНА ГОРОДСКОГО ОКРУГА</w:t>
      </w:r>
    </w:p>
    <w:p w:rsidR="00F82E49" w:rsidRDefault="00F82E49">
      <w:pPr>
        <w:pStyle w:val="ConsPlusTitle"/>
        <w:jc w:val="center"/>
      </w:pPr>
      <w:r>
        <w:t>САМАРА, ЗАМЕЩЕНИЕ КОТОРЫХ СВЯЗАНО С КОРРУПЦИОННЫМИ РИСКАМИ</w:t>
      </w:r>
    </w:p>
    <w:p w:rsidR="00F82E49" w:rsidRDefault="00F82E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2E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E49" w:rsidRDefault="00F82E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E49" w:rsidRDefault="00F82E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E49" w:rsidRDefault="00F82E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E49" w:rsidRDefault="00F82E4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Промышленного внутригородского района</w:t>
            </w:r>
          </w:p>
          <w:p w:rsidR="00F82E49" w:rsidRDefault="00F82E49">
            <w:pPr>
              <w:pStyle w:val="ConsPlusNormal"/>
              <w:jc w:val="center"/>
            </w:pPr>
            <w:r>
              <w:rPr>
                <w:color w:val="392C69"/>
              </w:rPr>
              <w:t xml:space="preserve">городского округа Самара от 25.12.2020 </w:t>
            </w:r>
            <w:hyperlink r:id="rId4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 xml:space="preserve">, от 30.08.2021 </w:t>
            </w:r>
            <w:hyperlink r:id="rId5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>,</w:t>
            </w:r>
          </w:p>
          <w:p w:rsidR="00F82E49" w:rsidRDefault="00F82E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22.04.2022 </w:t>
            </w:r>
            <w:hyperlink r:id="rId6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05.03.2024 </w:t>
            </w:r>
            <w:hyperlink r:id="rId7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E49" w:rsidRDefault="00F82E49">
            <w:pPr>
              <w:pStyle w:val="ConsPlusNormal"/>
            </w:pPr>
          </w:p>
        </w:tc>
      </w:tr>
    </w:tbl>
    <w:p w:rsidR="00F82E49" w:rsidRDefault="00F82E49">
      <w:pPr>
        <w:pStyle w:val="ConsPlusNormal"/>
        <w:jc w:val="both"/>
      </w:pPr>
    </w:p>
    <w:p w:rsidR="00F82E49" w:rsidRDefault="00F82E4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руководствуясь Методическими рекомендациями по проведению оценки коррупционных рисков, возникающих при реализации функций, содержащимися в письме Министерства труда и социальной защиты Российской Федерации от 25.12.2014 N 18-1/10/В-8980, </w:t>
      </w:r>
      <w:hyperlink r:id="rId9">
        <w:r>
          <w:rPr>
            <w:color w:val="0000FF"/>
          </w:rPr>
          <w:t>Уставом</w:t>
        </w:r>
      </w:hyperlink>
      <w:r>
        <w:t xml:space="preserve"> Промышленного внутригородского района городского округа Самара Самарской области, утвержденным Решением Совета депутатов Промышленного внутригородского района городского округа Самара от 21.10.2015 N 17, постановляю: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3">
        <w:r>
          <w:rPr>
            <w:color w:val="0000FF"/>
          </w:rPr>
          <w:t>Перечень</w:t>
        </w:r>
      </w:hyperlink>
      <w:r>
        <w:t xml:space="preserve"> </w:t>
      </w:r>
      <w:proofErr w:type="spellStart"/>
      <w:r>
        <w:t>коррупционно</w:t>
      </w:r>
      <w:proofErr w:type="spellEnd"/>
      <w:r>
        <w:t xml:space="preserve"> опасных функций в сфере деятельности Администрации Промышленного внутригородского района городского округа Самара согласно приложению N 1.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14">
        <w:r>
          <w:rPr>
            <w:color w:val="0000FF"/>
          </w:rPr>
          <w:t>Перечень</w:t>
        </w:r>
      </w:hyperlink>
      <w:r>
        <w:t xml:space="preserve"> должностей муниципальной службы и должностей, не отнесенных к должностям муниципальной службы, осуществляющих техническое обеспечение деятельности Администрации Промышленного внутригородского района городского округа Самара, замещение которых связано с коррупционными рисками, согласно приложению N 2.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 xml:space="preserve">3.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Промышленного внутригородского района городского округа Самара от 17.08.2017 N 121 "Об утверждении Перечня </w:t>
      </w:r>
      <w:proofErr w:type="spellStart"/>
      <w:r>
        <w:t>коррупционно</w:t>
      </w:r>
      <w:proofErr w:type="spellEnd"/>
      <w:r>
        <w:t xml:space="preserve"> опасных функций в сфере деятельности Администрации Промышленного внутригородского района городского округа Самара и Перечня должностей муниципальной службы и должностей, не отнесенных к должностям муниципальной службы, осуществляющих техническое обеспечение деятельности Администрации Промышленного внутригородского района городского округа Самара, замещение которых связано с коррупционными рисками" считать утратившим силу.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официального опубликования.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оставляю за собой.</w:t>
      </w: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Normal"/>
        <w:jc w:val="right"/>
      </w:pPr>
      <w:r>
        <w:t>Глава</w:t>
      </w:r>
    </w:p>
    <w:p w:rsidR="00F82E49" w:rsidRDefault="00F82E49">
      <w:pPr>
        <w:pStyle w:val="ConsPlusNormal"/>
        <w:jc w:val="right"/>
      </w:pPr>
      <w:r>
        <w:t>Администрации Промышленного</w:t>
      </w:r>
    </w:p>
    <w:p w:rsidR="00F82E49" w:rsidRDefault="00F82E49">
      <w:pPr>
        <w:pStyle w:val="ConsPlusNormal"/>
        <w:jc w:val="right"/>
      </w:pPr>
      <w:r>
        <w:t>внутригородского района</w:t>
      </w:r>
    </w:p>
    <w:p w:rsidR="00F82E49" w:rsidRDefault="00F82E49">
      <w:pPr>
        <w:pStyle w:val="ConsPlusNormal"/>
        <w:jc w:val="right"/>
      </w:pPr>
      <w:r>
        <w:t>городского округа Самара</w:t>
      </w:r>
    </w:p>
    <w:p w:rsidR="00F82E49" w:rsidRDefault="00F82E49">
      <w:pPr>
        <w:pStyle w:val="ConsPlusNormal"/>
        <w:jc w:val="right"/>
      </w:pPr>
      <w:r>
        <w:t>А.С.СЕМЕНОВ</w:t>
      </w: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Normal"/>
        <w:jc w:val="right"/>
        <w:outlineLvl w:val="0"/>
      </w:pPr>
      <w:r>
        <w:t>Приложение N 1</w:t>
      </w:r>
    </w:p>
    <w:p w:rsidR="00F82E49" w:rsidRDefault="00F82E49">
      <w:pPr>
        <w:pStyle w:val="ConsPlusNormal"/>
        <w:jc w:val="right"/>
      </w:pPr>
      <w:r>
        <w:t>к Постановлению</w:t>
      </w:r>
    </w:p>
    <w:p w:rsidR="00F82E49" w:rsidRDefault="00F82E49">
      <w:pPr>
        <w:pStyle w:val="ConsPlusNormal"/>
        <w:jc w:val="right"/>
      </w:pPr>
      <w:r>
        <w:t>Администрации Промышленного</w:t>
      </w:r>
    </w:p>
    <w:p w:rsidR="00F82E49" w:rsidRDefault="00F82E49">
      <w:pPr>
        <w:pStyle w:val="ConsPlusNormal"/>
        <w:jc w:val="right"/>
      </w:pPr>
      <w:r>
        <w:t>внутригородского района</w:t>
      </w:r>
    </w:p>
    <w:p w:rsidR="00F82E49" w:rsidRDefault="00F82E49">
      <w:pPr>
        <w:pStyle w:val="ConsPlusNormal"/>
        <w:jc w:val="right"/>
      </w:pPr>
      <w:r>
        <w:t>городского округа Самара</w:t>
      </w:r>
    </w:p>
    <w:p w:rsidR="00F82E49" w:rsidRDefault="00F82E49">
      <w:pPr>
        <w:pStyle w:val="ConsPlusNormal"/>
        <w:jc w:val="right"/>
      </w:pPr>
      <w:r>
        <w:t>от 27 марта 2020 г. N 89</w:t>
      </w:r>
    </w:p>
    <w:p w:rsidR="00F82E49" w:rsidRDefault="00F82E49">
      <w:pPr>
        <w:pStyle w:val="ConsPlusNormal"/>
        <w:jc w:val="right"/>
      </w:pPr>
      <w:r>
        <w:t>(Одобрен на заседании комиссии</w:t>
      </w:r>
    </w:p>
    <w:p w:rsidR="00F82E49" w:rsidRDefault="00F82E49">
      <w:pPr>
        <w:pStyle w:val="ConsPlusNormal"/>
        <w:jc w:val="right"/>
      </w:pPr>
      <w:r>
        <w:t>Администрации Промышленного</w:t>
      </w:r>
    </w:p>
    <w:p w:rsidR="00F82E49" w:rsidRDefault="00F82E49">
      <w:pPr>
        <w:pStyle w:val="ConsPlusNormal"/>
        <w:jc w:val="right"/>
      </w:pPr>
      <w:r>
        <w:t>внутригородского района городского</w:t>
      </w:r>
    </w:p>
    <w:p w:rsidR="00F82E49" w:rsidRDefault="00F82E49">
      <w:pPr>
        <w:pStyle w:val="ConsPlusNormal"/>
        <w:jc w:val="right"/>
      </w:pPr>
      <w:r>
        <w:t>округа Самара по соблюдению требований</w:t>
      </w:r>
    </w:p>
    <w:p w:rsidR="00F82E49" w:rsidRDefault="00F82E49">
      <w:pPr>
        <w:pStyle w:val="ConsPlusNormal"/>
        <w:jc w:val="right"/>
      </w:pPr>
      <w:r>
        <w:t>к служебному поведению муниципальных служащих</w:t>
      </w:r>
    </w:p>
    <w:p w:rsidR="00F82E49" w:rsidRDefault="00F82E49">
      <w:pPr>
        <w:pStyle w:val="ConsPlusNormal"/>
        <w:jc w:val="right"/>
      </w:pPr>
      <w:r>
        <w:t>и урегулированию конфликта интересов,</w:t>
      </w:r>
    </w:p>
    <w:p w:rsidR="00F82E49" w:rsidRDefault="00F82E49">
      <w:pPr>
        <w:pStyle w:val="ConsPlusNormal"/>
        <w:jc w:val="right"/>
      </w:pPr>
      <w:r>
        <w:t>протокол от 10.02.2020 N 2,</w:t>
      </w:r>
    </w:p>
    <w:p w:rsidR="00F82E49" w:rsidRDefault="00F82E49">
      <w:pPr>
        <w:pStyle w:val="ConsPlusNormal"/>
        <w:jc w:val="right"/>
      </w:pPr>
      <w:r>
        <w:t>дополнен протоколом от 30.06.2021 N 2,</w:t>
      </w:r>
    </w:p>
    <w:p w:rsidR="00F82E49" w:rsidRDefault="00F82E49">
      <w:pPr>
        <w:pStyle w:val="ConsPlusNormal"/>
        <w:jc w:val="right"/>
      </w:pPr>
      <w:r>
        <w:t>дополнен протоколом от 31.03.2022 N 1)</w:t>
      </w: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Title"/>
        <w:jc w:val="center"/>
      </w:pPr>
      <w:bookmarkStart w:id="1" w:name="P53"/>
      <w:bookmarkEnd w:id="1"/>
      <w:r>
        <w:t>ПЕРЕЧЕНЬ</w:t>
      </w:r>
    </w:p>
    <w:p w:rsidR="00F82E49" w:rsidRDefault="00F82E49">
      <w:pPr>
        <w:pStyle w:val="ConsPlusTitle"/>
        <w:jc w:val="center"/>
      </w:pPr>
      <w:r>
        <w:t>КОРРУПЦИОННО ОПАСНЫХ ФУНКЦИЙ В СФЕРЕ ДЕЯТЕЛЬНОСТИ</w:t>
      </w:r>
    </w:p>
    <w:p w:rsidR="00F82E49" w:rsidRDefault="00F82E49">
      <w:pPr>
        <w:pStyle w:val="ConsPlusTitle"/>
        <w:jc w:val="center"/>
      </w:pPr>
      <w:r>
        <w:t>АДМИНИСТРАЦИИ ПРОМЫШЛЕННОГО ВНУТРИГОРОДСКОГО РАЙОНА</w:t>
      </w:r>
    </w:p>
    <w:p w:rsidR="00F82E49" w:rsidRDefault="00F82E49">
      <w:pPr>
        <w:pStyle w:val="ConsPlusTitle"/>
        <w:jc w:val="center"/>
      </w:pPr>
      <w:r>
        <w:t>ГОРОДСКОГО ОКРУГА САМАРА</w:t>
      </w:r>
    </w:p>
    <w:p w:rsidR="00F82E49" w:rsidRDefault="00F82E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2E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E49" w:rsidRDefault="00F82E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E49" w:rsidRDefault="00F82E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E49" w:rsidRDefault="00F82E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E49" w:rsidRDefault="00F82E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Промышленного внутригородского района</w:t>
            </w:r>
          </w:p>
          <w:p w:rsidR="00F82E49" w:rsidRDefault="00F82E49">
            <w:pPr>
              <w:pStyle w:val="ConsPlusNormal"/>
              <w:jc w:val="center"/>
            </w:pPr>
            <w:r>
              <w:rPr>
                <w:color w:val="392C69"/>
              </w:rPr>
              <w:t>городского округа Самара от 05.03.2024 N 114)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E49" w:rsidRDefault="00F82E49">
            <w:pPr>
              <w:pStyle w:val="ConsPlusNormal"/>
            </w:pPr>
          </w:p>
        </w:tc>
      </w:tr>
    </w:tbl>
    <w:p w:rsidR="00F82E49" w:rsidRDefault="00F82E49">
      <w:pPr>
        <w:pStyle w:val="ConsPlusNormal"/>
        <w:jc w:val="both"/>
      </w:pPr>
    </w:p>
    <w:p w:rsidR="00F82E49" w:rsidRDefault="00F82E49">
      <w:pPr>
        <w:pStyle w:val="ConsPlusNormal"/>
        <w:ind w:firstLine="540"/>
        <w:jc w:val="both"/>
      </w:pPr>
      <w:r>
        <w:t>1. Составление проекта бюджета Промышленного внутригородского района городского округа Самара.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 xml:space="preserve">2. Проведение открытого конкурса по отбору управляющей организации для управления многоквартирным домом в случаях, предусмотренных Жилищным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3. Распоряжение имуществом, находящимся в муниципальной собственности Промышленного внутригородского района городского округа Самара.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4. Осуществление контроля за исполнением правил благоустройства на территории Промышленного внутригородского района городского округа Самара.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5. Прием граждан на муниципальную службу, формирование кадрового резерва на замещение вакантных должностей муниципальной службы.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6. Осуществление муниципального жилищного контроля.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7. Участие в комиссии по приемке выполненных работ (их результатов) по ремонту автомобильных дорог местного значения.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8. Защита прав и интересов потребителей и предупреждение фактов нарушения законодательства о защите прав потребителей.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 xml:space="preserve">9. Размещение заказов на поставку товаров, выполнение работ и оказание услуг для </w:t>
      </w:r>
      <w:r>
        <w:lastRenderedPageBreak/>
        <w:t>муниципальных нужд.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10. Осуществление муниципального земельного и лесного контроля.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11. Подготовка и принятие решений о распределении бюджетных ассигнований, субсидий, межбюджетных трансфертов.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12. Возбуждение и рассмотрение дел об административных правонарушениях.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13. Ведение реестра муниципального имущества Промышленного внутригородского района городского округа Самара.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14. Предоставление муниципальных услуг гражданам и организациям.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15. Представление в судебных органах прав и законных интересов Администрации Промышленного внутригородского района городского округа Самара.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16. Выдача разрешений, согласований в соответствующих сферах деятельности.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17. Выявление, демонтаж, вывоз и хранение временных построек, киосков, навесов, в том числе нестационарных торговых объектов, самовольно установленных на территории Промышленного внутригородского района.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18. Выявление, организация вывоза и хранение брошенных (бесхозяйных) транспортных средств, находящихся на территории Промышленного внутригородского района.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19. Осуществление контроля в сфере закупок товаров, работ, услуг для обеспечения муниципальных нужд.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20. Осуществление внутреннего финансового контроля, внутреннего финансового аудита.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21. Хранение и распределение материально-технических ресурсов.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22. Проведение инвентаризации оборудования и материалов.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23. Принятие решения о признании безнадежной к взысканию задолженности по платежам в бюджет Промышленного внутригородского района городского округа Самара, главным администратором которых является Администрация Промышленного внутригородского района городского округа Самара.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24. Проведение внеплановых проверок за соблюдением юридическими лицами, индивидуальными предпринимателями, гражданами обязательных требований, установленных законодательством РФ в отношении объектов муниципального контроля, за нарушение которых законодательством предусмотрена административная ответственность.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25. Деятельность по предупреждению коррупции, в том числе по выявлению и последующему устранению причин коррупции.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26. Оценка и обследование помещения в целях признания его жилым помещением, жилого помещения (кроме жилых помещений жилищного фонда субъекта Российской Федерации) 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27. Организация и проведение публичных слушаний по проекту планировки территории и проекту межевания территории в границах внутригородского района.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 xml:space="preserve">28. Реализация мероприятий по выявлению правообладателей ранее учтенных объектов </w:t>
      </w:r>
      <w:r>
        <w:lastRenderedPageBreak/>
        <w:t>недвижимости.</w:t>
      </w: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Normal"/>
        <w:jc w:val="right"/>
      </w:pPr>
      <w:r>
        <w:t>Глава</w:t>
      </w:r>
    </w:p>
    <w:p w:rsidR="00F82E49" w:rsidRDefault="00F82E49">
      <w:pPr>
        <w:pStyle w:val="ConsPlusNormal"/>
        <w:jc w:val="right"/>
      </w:pPr>
      <w:r>
        <w:t>Администрации Промышленного</w:t>
      </w:r>
    </w:p>
    <w:p w:rsidR="00F82E49" w:rsidRDefault="00F82E49">
      <w:pPr>
        <w:pStyle w:val="ConsPlusNormal"/>
        <w:jc w:val="right"/>
      </w:pPr>
      <w:r>
        <w:t>внутригородского района</w:t>
      </w:r>
    </w:p>
    <w:p w:rsidR="00F82E49" w:rsidRDefault="00F82E49">
      <w:pPr>
        <w:pStyle w:val="ConsPlusNormal"/>
        <w:jc w:val="right"/>
      </w:pPr>
      <w:r>
        <w:t>городского округа Самара</w:t>
      </w:r>
    </w:p>
    <w:p w:rsidR="00F82E49" w:rsidRDefault="00F82E49">
      <w:pPr>
        <w:pStyle w:val="ConsPlusNormal"/>
        <w:jc w:val="right"/>
      </w:pPr>
      <w:r>
        <w:t>А.С.СЕМЕНОВ</w:t>
      </w: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Normal"/>
        <w:jc w:val="right"/>
        <w:outlineLvl w:val="0"/>
      </w:pPr>
      <w:r>
        <w:t>Приложение N 2</w:t>
      </w:r>
    </w:p>
    <w:p w:rsidR="00F82E49" w:rsidRDefault="00F82E49">
      <w:pPr>
        <w:pStyle w:val="ConsPlusNormal"/>
        <w:jc w:val="right"/>
      </w:pPr>
      <w:r>
        <w:t>к Постановлению</w:t>
      </w:r>
    </w:p>
    <w:p w:rsidR="00F82E49" w:rsidRDefault="00F82E49">
      <w:pPr>
        <w:pStyle w:val="ConsPlusNormal"/>
        <w:jc w:val="right"/>
      </w:pPr>
      <w:r>
        <w:t>Администрации Промышленного</w:t>
      </w:r>
    </w:p>
    <w:p w:rsidR="00F82E49" w:rsidRDefault="00F82E49">
      <w:pPr>
        <w:pStyle w:val="ConsPlusNormal"/>
        <w:jc w:val="right"/>
      </w:pPr>
      <w:r>
        <w:t>внутригородского района</w:t>
      </w:r>
    </w:p>
    <w:p w:rsidR="00F82E49" w:rsidRDefault="00F82E49">
      <w:pPr>
        <w:pStyle w:val="ConsPlusNormal"/>
        <w:jc w:val="right"/>
      </w:pPr>
      <w:r>
        <w:t>городского округа Самара</w:t>
      </w:r>
    </w:p>
    <w:p w:rsidR="00F82E49" w:rsidRDefault="00F82E49">
      <w:pPr>
        <w:pStyle w:val="ConsPlusNormal"/>
        <w:jc w:val="right"/>
      </w:pPr>
      <w:r>
        <w:t>от 27 марта 2020 г. N 89</w:t>
      </w:r>
    </w:p>
    <w:p w:rsidR="00F82E49" w:rsidRDefault="00F82E49">
      <w:pPr>
        <w:pStyle w:val="ConsPlusNormal"/>
        <w:jc w:val="right"/>
      </w:pPr>
      <w:r>
        <w:t>(Одобрен на заседании комиссии</w:t>
      </w:r>
    </w:p>
    <w:p w:rsidR="00F82E49" w:rsidRDefault="00F82E49">
      <w:pPr>
        <w:pStyle w:val="ConsPlusNormal"/>
        <w:jc w:val="right"/>
      </w:pPr>
      <w:r>
        <w:t>Администрации Промышленного</w:t>
      </w:r>
    </w:p>
    <w:p w:rsidR="00F82E49" w:rsidRDefault="00F82E49">
      <w:pPr>
        <w:pStyle w:val="ConsPlusNormal"/>
        <w:jc w:val="right"/>
      </w:pPr>
      <w:r>
        <w:t>внутригородского района городского</w:t>
      </w:r>
    </w:p>
    <w:p w:rsidR="00F82E49" w:rsidRDefault="00F82E49">
      <w:pPr>
        <w:pStyle w:val="ConsPlusNormal"/>
        <w:jc w:val="right"/>
      </w:pPr>
      <w:r>
        <w:t>округа Самара по соблюдению требований</w:t>
      </w:r>
    </w:p>
    <w:p w:rsidR="00F82E49" w:rsidRDefault="00F82E49">
      <w:pPr>
        <w:pStyle w:val="ConsPlusNormal"/>
        <w:jc w:val="right"/>
      </w:pPr>
      <w:r>
        <w:t>к служебному поведению муниципальных служащих</w:t>
      </w:r>
    </w:p>
    <w:p w:rsidR="00F82E49" w:rsidRDefault="00F82E49">
      <w:pPr>
        <w:pStyle w:val="ConsPlusNormal"/>
        <w:jc w:val="right"/>
      </w:pPr>
      <w:r>
        <w:t>и урегулированию конфликта интересов,</w:t>
      </w:r>
    </w:p>
    <w:p w:rsidR="00F82E49" w:rsidRDefault="00F82E49">
      <w:pPr>
        <w:pStyle w:val="ConsPlusNormal"/>
        <w:jc w:val="right"/>
      </w:pPr>
      <w:r>
        <w:t>протокол от 10.02.2020 N 2)</w:t>
      </w: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Title"/>
        <w:jc w:val="center"/>
      </w:pPr>
      <w:bookmarkStart w:id="2" w:name="P114"/>
      <w:bookmarkEnd w:id="2"/>
      <w:r>
        <w:t>ПЕРЕЧЕНЬ</w:t>
      </w:r>
    </w:p>
    <w:p w:rsidR="00F82E49" w:rsidRDefault="00F82E49">
      <w:pPr>
        <w:pStyle w:val="ConsPlusTitle"/>
        <w:jc w:val="center"/>
      </w:pPr>
      <w:r>
        <w:t>ДОЛЖНОСТЕЙ МУНИЦИПАЛЬНОЙ СЛУЖБЫ И ДОЛЖНОСТЕЙ,</w:t>
      </w:r>
    </w:p>
    <w:p w:rsidR="00F82E49" w:rsidRDefault="00F82E49">
      <w:pPr>
        <w:pStyle w:val="ConsPlusTitle"/>
        <w:jc w:val="center"/>
      </w:pPr>
      <w:r>
        <w:t>НЕ ОТНЕСЕННЫХ К ДОЛЖНОСТЯМ МУНИЦИПАЛЬНОЙ СЛУЖБЫ,</w:t>
      </w:r>
    </w:p>
    <w:p w:rsidR="00F82E49" w:rsidRDefault="00F82E49">
      <w:pPr>
        <w:pStyle w:val="ConsPlusTitle"/>
        <w:jc w:val="center"/>
      </w:pPr>
      <w:r>
        <w:t>ОСУЩЕСТВЛЯЮЩИХ ТЕХНИЧЕСКОЕ ОБЕСПЕЧЕНИЕ ДЕЯТЕЛЬНОСТИ</w:t>
      </w:r>
    </w:p>
    <w:p w:rsidR="00F82E49" w:rsidRDefault="00F82E49">
      <w:pPr>
        <w:pStyle w:val="ConsPlusTitle"/>
        <w:jc w:val="center"/>
      </w:pPr>
      <w:r>
        <w:t>АДМИНИСТРАЦИИ ПРОМЫШЛЕННОГО ВНУТРИГОРОДСКОГО РАЙОНА</w:t>
      </w:r>
    </w:p>
    <w:p w:rsidR="00F82E49" w:rsidRDefault="00F82E49">
      <w:pPr>
        <w:pStyle w:val="ConsPlusTitle"/>
        <w:jc w:val="center"/>
      </w:pPr>
      <w:r>
        <w:t>ГОРОДСКОГО ОКРУГА САМАРА, ЗАМЕЩЕНИЕ КОТОРЫХ СВЯЗАНО</w:t>
      </w:r>
    </w:p>
    <w:p w:rsidR="00F82E49" w:rsidRDefault="00F82E49">
      <w:pPr>
        <w:pStyle w:val="ConsPlusTitle"/>
        <w:jc w:val="center"/>
      </w:pPr>
      <w:r>
        <w:t>С КОРРУПЦИОННЫМИ РИСКАМИ</w:t>
      </w:r>
    </w:p>
    <w:p w:rsidR="00F82E49" w:rsidRDefault="00F82E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2E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E49" w:rsidRDefault="00F82E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E49" w:rsidRDefault="00F82E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E49" w:rsidRDefault="00F82E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E49" w:rsidRDefault="00F82E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Промышленного внутригородского района</w:t>
            </w:r>
          </w:p>
          <w:p w:rsidR="00F82E49" w:rsidRDefault="00F82E49">
            <w:pPr>
              <w:pStyle w:val="ConsPlusNormal"/>
              <w:jc w:val="center"/>
            </w:pPr>
            <w:r>
              <w:rPr>
                <w:color w:val="392C69"/>
              </w:rPr>
              <w:t>городского округа Самара от 05.03.2024 N 114)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E49" w:rsidRDefault="00F82E49">
            <w:pPr>
              <w:pStyle w:val="ConsPlusNormal"/>
            </w:pPr>
          </w:p>
        </w:tc>
      </w:tr>
    </w:tbl>
    <w:p w:rsidR="00F82E49" w:rsidRDefault="00F82E49">
      <w:pPr>
        <w:pStyle w:val="ConsPlusNormal"/>
        <w:jc w:val="both"/>
      </w:pPr>
    </w:p>
    <w:p w:rsidR="00F82E49" w:rsidRDefault="00F82E49">
      <w:pPr>
        <w:pStyle w:val="ConsPlusTitle"/>
        <w:jc w:val="center"/>
        <w:outlineLvl w:val="1"/>
      </w:pPr>
      <w:r>
        <w:t>Должности муниципальной службы</w:t>
      </w: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Title"/>
        <w:jc w:val="center"/>
        <w:outlineLvl w:val="2"/>
      </w:pPr>
      <w:r>
        <w:t>Высшие должности муниципальной службы</w:t>
      </w: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Normal"/>
        <w:ind w:firstLine="540"/>
        <w:jc w:val="both"/>
      </w:pPr>
      <w:r>
        <w:t>1. Первый заместитель Главы Промышленного внутригородского района городского округа Самара.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2. Заместитель Главы Промышленного внутригородского района городского округа Самара.</w:t>
      </w: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Title"/>
        <w:jc w:val="center"/>
        <w:outlineLvl w:val="2"/>
      </w:pPr>
      <w:r>
        <w:t>Главные должности муниципальной службы</w:t>
      </w: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Normal"/>
        <w:ind w:firstLine="540"/>
        <w:jc w:val="both"/>
      </w:pPr>
      <w:r>
        <w:t>1. Начальник отдела.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2. Начальник службы.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lastRenderedPageBreak/>
        <w:t>3. Председатель комиссии.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4. Заместитель начальника отдела.</w:t>
      </w: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Title"/>
        <w:jc w:val="center"/>
        <w:outlineLvl w:val="2"/>
      </w:pPr>
      <w:r>
        <w:t>Ведущие должности муниципальной службы</w:t>
      </w: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Normal"/>
        <w:ind w:firstLine="540"/>
        <w:jc w:val="both"/>
      </w:pPr>
      <w:r>
        <w:t>1. Заведующий сектором.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2. Консультант.</w:t>
      </w:r>
    </w:p>
    <w:p w:rsidR="00F82E49" w:rsidRDefault="00F82E49">
      <w:pPr>
        <w:pStyle w:val="ConsPlusNormal"/>
        <w:spacing w:before="220"/>
        <w:ind w:firstLine="540"/>
        <w:jc w:val="both"/>
      </w:pPr>
      <w:r>
        <w:t>3. Главный специалист.</w:t>
      </w: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Title"/>
        <w:jc w:val="center"/>
        <w:outlineLvl w:val="2"/>
      </w:pPr>
      <w:r>
        <w:t>Старшие должности муниципальной службы</w:t>
      </w: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Title"/>
        <w:jc w:val="center"/>
        <w:outlineLvl w:val="2"/>
      </w:pPr>
      <w:r>
        <w:t>Младшие должности муниципальной службы</w:t>
      </w: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Normal"/>
        <w:ind w:firstLine="540"/>
        <w:jc w:val="both"/>
      </w:pPr>
      <w:r>
        <w:t>1. Специалист II категории.</w:t>
      </w: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Title"/>
        <w:jc w:val="center"/>
        <w:outlineLvl w:val="1"/>
      </w:pPr>
      <w:r>
        <w:t>Должности, не отнесенные к должностям муниципальной службы,</w:t>
      </w:r>
    </w:p>
    <w:p w:rsidR="00F82E49" w:rsidRDefault="00F82E49">
      <w:pPr>
        <w:pStyle w:val="ConsPlusTitle"/>
        <w:jc w:val="center"/>
      </w:pPr>
      <w:r>
        <w:t>осуществляющие техническое обеспечение деятельности</w:t>
      </w:r>
    </w:p>
    <w:p w:rsidR="00F82E49" w:rsidRDefault="00F82E49">
      <w:pPr>
        <w:pStyle w:val="ConsPlusTitle"/>
        <w:jc w:val="center"/>
      </w:pPr>
      <w:r>
        <w:t>Администрации</w:t>
      </w: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Normal"/>
        <w:jc w:val="right"/>
      </w:pPr>
      <w:r>
        <w:t>Глава</w:t>
      </w:r>
    </w:p>
    <w:p w:rsidR="00F82E49" w:rsidRDefault="00F82E49">
      <w:pPr>
        <w:pStyle w:val="ConsPlusNormal"/>
        <w:jc w:val="right"/>
      </w:pPr>
      <w:r>
        <w:t>Администрации Промышленного</w:t>
      </w:r>
    </w:p>
    <w:p w:rsidR="00F82E49" w:rsidRDefault="00F82E49">
      <w:pPr>
        <w:pStyle w:val="ConsPlusNormal"/>
        <w:jc w:val="right"/>
      </w:pPr>
      <w:r>
        <w:t>внутригородского района</w:t>
      </w:r>
    </w:p>
    <w:p w:rsidR="00F82E49" w:rsidRDefault="00F82E49">
      <w:pPr>
        <w:pStyle w:val="ConsPlusNormal"/>
        <w:jc w:val="right"/>
      </w:pPr>
      <w:r>
        <w:t>городского округа Самара</w:t>
      </w:r>
    </w:p>
    <w:p w:rsidR="00F82E49" w:rsidRDefault="00F82E49">
      <w:pPr>
        <w:pStyle w:val="ConsPlusNormal"/>
        <w:jc w:val="right"/>
      </w:pPr>
      <w:r>
        <w:t>А.С.СЕМЕНОВ</w:t>
      </w: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Normal"/>
        <w:jc w:val="both"/>
      </w:pPr>
    </w:p>
    <w:p w:rsidR="00F82E49" w:rsidRDefault="00F82E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73E9" w:rsidRDefault="00F82E49"/>
    <w:sectPr w:rsidR="004973E9" w:rsidSect="003A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49"/>
    <w:rsid w:val="008C2993"/>
    <w:rsid w:val="00F56173"/>
    <w:rsid w:val="00F8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B0345-AE10-4A08-A73F-C3CEA54A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E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2E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2E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13" Type="http://schemas.openxmlformats.org/officeDocument/2006/relationships/hyperlink" Target="https://login.consultant.ru/link/?req=doc&amp;base=RLAW256&amp;n=180622&amp;dst=1000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56&amp;n=180622&amp;dst=100005" TargetMode="External"/><Relationship Id="rId12" Type="http://schemas.openxmlformats.org/officeDocument/2006/relationships/hyperlink" Target="https://login.consultant.ru/link/?req=doc&amp;base=LAW&amp;n=4750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55341&amp;dst=100005" TargetMode="External"/><Relationship Id="rId11" Type="http://schemas.openxmlformats.org/officeDocument/2006/relationships/hyperlink" Target="https://login.consultant.ru/link/?req=doc&amp;base=RLAW256&amp;n=180622&amp;dst=100005" TargetMode="External"/><Relationship Id="rId5" Type="http://schemas.openxmlformats.org/officeDocument/2006/relationships/hyperlink" Target="https://login.consultant.ru/link/?req=doc&amp;base=RLAW256&amp;n=146522&amp;dst=10000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56&amp;n=128944" TargetMode="External"/><Relationship Id="rId4" Type="http://schemas.openxmlformats.org/officeDocument/2006/relationships/hyperlink" Target="https://login.consultant.ru/link/?req=doc&amp;base=RLAW256&amp;n=139435&amp;dst=100005" TargetMode="External"/><Relationship Id="rId9" Type="http://schemas.openxmlformats.org/officeDocument/2006/relationships/hyperlink" Target="https://login.consultant.ru/link/?req=doc&amp;base=RLAW256&amp;n=158157&amp;dst=100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Слистина Зинаида Вилориевна</dc:creator>
  <cp:keywords/>
  <dc:description/>
  <cp:lastModifiedBy>Слистина Зинаида Вилориевна</cp:lastModifiedBy>
  <cp:revision>1</cp:revision>
  <dcterms:created xsi:type="dcterms:W3CDTF">2024-05-16T11:26:00Z</dcterms:created>
  <dcterms:modified xsi:type="dcterms:W3CDTF">2024-05-16T11:27:00Z</dcterms:modified>
</cp:coreProperties>
</file>