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C10597" w:rsidP="00577DBB">
      <w:pPr>
        <w:pStyle w:val="2"/>
        <w:jc w:val="center"/>
        <w:rPr>
          <w:noProof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3C2DE3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3C2DE3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597" w:rsidRDefault="00C1059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DD152F">
        <w:rPr>
          <w:rFonts w:ascii="Times New Roman" w:hAnsi="Times New Roman"/>
          <w:sz w:val="28"/>
          <w:szCs w:val="28"/>
        </w:rPr>
        <w:t xml:space="preserve"> 24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DD152F">
        <w:rPr>
          <w:rFonts w:ascii="Times New Roman" w:hAnsi="Times New Roman"/>
          <w:sz w:val="28"/>
          <w:szCs w:val="28"/>
        </w:rPr>
        <w:t>августа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8930DB">
        <w:rPr>
          <w:rFonts w:ascii="Times New Roman" w:hAnsi="Times New Roman"/>
          <w:sz w:val="28"/>
          <w:szCs w:val="28"/>
        </w:rPr>
        <w:t>3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DD152F">
        <w:rPr>
          <w:rFonts w:ascii="Times New Roman" w:hAnsi="Times New Roman"/>
          <w:sz w:val="28"/>
          <w:szCs w:val="28"/>
        </w:rPr>
        <w:t>147</w:t>
      </w:r>
    </w:p>
    <w:p w:rsidR="00E968C1" w:rsidRDefault="00E968C1" w:rsidP="00A12F68">
      <w:pPr>
        <w:spacing w:after="0"/>
      </w:pPr>
    </w:p>
    <w:p w:rsid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12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Промышленного внутригородского района городского округа Самара </w:t>
      </w:r>
      <w:r>
        <w:rPr>
          <w:rFonts w:ascii="Times New Roman" w:hAnsi="Times New Roman"/>
          <w:b/>
          <w:sz w:val="28"/>
          <w:szCs w:val="28"/>
        </w:rPr>
        <w:br/>
      </w:r>
      <w:r w:rsidRPr="00D4127C">
        <w:rPr>
          <w:rFonts w:ascii="Times New Roman" w:hAnsi="Times New Roman"/>
          <w:b/>
          <w:sz w:val="28"/>
          <w:szCs w:val="28"/>
        </w:rPr>
        <w:t>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</w:t>
      </w:r>
    </w:p>
    <w:p w:rsidR="00D4127C" w:rsidRPr="00932759" w:rsidRDefault="00D4127C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7DBB" w:rsidRPr="00577DBB" w:rsidRDefault="00577DBB" w:rsidP="00C822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7DBB">
        <w:rPr>
          <w:rFonts w:ascii="Times New Roman" w:hAnsi="Times New Roman"/>
          <w:sz w:val="28"/>
          <w:szCs w:val="28"/>
        </w:rPr>
        <w:t xml:space="preserve">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годов», в соответствии со статьей 50 Устава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7DBB">
        <w:rPr>
          <w:rFonts w:ascii="Times New Roman" w:hAnsi="Times New Roman"/>
          <w:b/>
          <w:sz w:val="28"/>
          <w:szCs w:val="28"/>
        </w:rPr>
        <w:t>РЕШИЛ:</w:t>
      </w:r>
    </w:p>
    <w:p w:rsidR="00577DBB" w:rsidRPr="00577DBB" w:rsidRDefault="00577DBB" w:rsidP="00577DB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2FE" w:rsidRPr="009B72FE" w:rsidRDefault="009B72FE" w:rsidP="009B72FE">
      <w:pPr>
        <w:pStyle w:val="ConsNormal"/>
        <w:widowControl/>
        <w:numPr>
          <w:ilvl w:val="0"/>
          <w:numId w:val="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2FE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 (в редакции Решения от 21.12.2022 г. № 126, от 25.01.2023 г. </w:t>
      </w:r>
      <w:r w:rsidR="00B67D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72FE">
        <w:rPr>
          <w:rFonts w:ascii="Times New Roman" w:hAnsi="Times New Roman" w:cs="Times New Roman"/>
          <w:sz w:val="28"/>
          <w:szCs w:val="28"/>
        </w:rPr>
        <w:t xml:space="preserve">№ 128, от 01.03.2023 г. № 132, от 29.03.2023 г. № 134, от 27.04.2023 г. № 140, от 24.05.2023 г. № 145) (далее – Решение) следующие изменения: </w:t>
      </w:r>
    </w:p>
    <w:p w:rsidR="009B72FE" w:rsidRPr="009B72FE" w:rsidRDefault="009B72FE" w:rsidP="009B72FE">
      <w:pPr>
        <w:pStyle w:val="ConsNormal"/>
        <w:widowControl/>
        <w:numPr>
          <w:ilvl w:val="1"/>
          <w:numId w:val="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2FE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«1. Утвердить основные характеристики бюджета Промышленного внутригородского района городского округа Самара Самарской области (далее - бюджет Промышленного внутригородского района) на 2023 год: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- общий объем доходов – 431 260,8 тыс. рублей;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- общий объем расходов – 470 030,2 тыс. рублей;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- дефицит - 38 769,4 тыс. рублей.».</w:t>
      </w:r>
    </w:p>
    <w:p w:rsidR="009B72FE" w:rsidRPr="009B72FE" w:rsidRDefault="009B72FE" w:rsidP="009B72FE">
      <w:pPr>
        <w:pStyle w:val="ConsNormal"/>
        <w:widowControl/>
        <w:numPr>
          <w:ilvl w:val="1"/>
          <w:numId w:val="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2FE">
        <w:rPr>
          <w:rFonts w:ascii="Times New Roman" w:hAnsi="Times New Roman" w:cs="Times New Roman"/>
          <w:sz w:val="28"/>
          <w:szCs w:val="28"/>
        </w:rPr>
        <w:t>Пункт 9 Решения изложить в новой редакции: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«9. Установить объем расходов на обслуживание муниципального внутреннего долга Промышленного внутригородского района: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в 2023 году – 219,9 тыс. рублей;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lastRenderedPageBreak/>
        <w:t>в 2024 году - 0,0 тыс. рублей;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в 2025 году - 0,0 тыс. рублей.».</w:t>
      </w:r>
    </w:p>
    <w:p w:rsidR="009B72FE" w:rsidRPr="009B72FE" w:rsidRDefault="009B72FE" w:rsidP="009B72FE">
      <w:pPr>
        <w:pStyle w:val="ConsNormal"/>
        <w:widowControl/>
        <w:numPr>
          <w:ilvl w:val="1"/>
          <w:numId w:val="9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2FE">
        <w:rPr>
          <w:rFonts w:ascii="Times New Roman" w:hAnsi="Times New Roman" w:cs="Times New Roman"/>
          <w:sz w:val="28"/>
          <w:szCs w:val="28"/>
        </w:rPr>
        <w:t xml:space="preserve">Пункт 12 Решения изложить в новой редакции: 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на 2023 год - 35 568,4 тыс. рублей;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на 2024 год - 0,0 тыс. рублей;</w:t>
      </w:r>
    </w:p>
    <w:p w:rsidR="009B72FE" w:rsidRPr="009B72FE" w:rsidRDefault="009B72FE" w:rsidP="009B7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на 2024 год - 0,0 тыс. рублей.».</w:t>
      </w:r>
    </w:p>
    <w:p w:rsidR="009B72FE" w:rsidRPr="009B72FE" w:rsidRDefault="009B72FE" w:rsidP="009B72F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1011">
        <w:rPr>
          <w:rFonts w:ascii="Times New Roman" w:hAnsi="Times New Roman"/>
          <w:color w:val="000000" w:themeColor="text1"/>
          <w:sz w:val="28"/>
          <w:szCs w:val="28"/>
        </w:rPr>
        <w:t>Приложение 1 «</w:t>
      </w:r>
      <w:hyperlink r:id="rId6" w:history="1">
        <w:r w:rsidRPr="00E11011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Источники</w:t>
        </w:r>
      </w:hyperlink>
      <w:r w:rsidRPr="00E11011">
        <w:rPr>
          <w:rFonts w:ascii="Times New Roman" w:hAnsi="Times New Roman"/>
          <w:color w:val="000000" w:themeColor="text1"/>
          <w:sz w:val="28"/>
          <w:szCs w:val="28"/>
        </w:rPr>
        <w:t xml:space="preserve"> финансирования дефицита бюджета</w:t>
      </w:r>
      <w:r w:rsidRPr="009B72FE">
        <w:rPr>
          <w:rFonts w:ascii="Times New Roman" w:hAnsi="Times New Roman"/>
          <w:sz w:val="28"/>
          <w:szCs w:val="28"/>
        </w:rPr>
        <w:t xml:space="preserve"> Промышленного внутригородского района, перечень статей источников финансирования дефицита бюджета Промышленного внутригородского района на 2023 год» к Решению изложить в новой редакции согласно Приложению 1 к настоящему Решению.</w:t>
      </w:r>
    </w:p>
    <w:p w:rsidR="009B72FE" w:rsidRPr="009B72FE" w:rsidRDefault="009B72FE" w:rsidP="009B72F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Приложение 3 «Доходы бюджета Промышленного внутригородского района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9B72FE" w:rsidRPr="009B72FE" w:rsidRDefault="009B72FE" w:rsidP="009B72F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Приложение 6 «Ведомственная структура расходов бюджета Промышленного внутригородского района городского округа Самара Самарской области на 2023 год» к Решению изложить в новой редакции согласно Приложению 3 к настоящему Решению.</w:t>
      </w:r>
    </w:p>
    <w:p w:rsidR="009B72FE" w:rsidRDefault="009B72FE" w:rsidP="009B72F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2FE">
        <w:rPr>
          <w:rFonts w:ascii="Times New Roman" w:hAnsi="Times New Roman"/>
          <w:sz w:val="28"/>
          <w:szCs w:val="28"/>
        </w:rPr>
        <w:t>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Промышленного внутригородского района городского округа Самара Самарской области» к Решению изложить в новой редакции согласно Приложению 4 к настоящему Решению.</w:t>
      </w:r>
    </w:p>
    <w:p w:rsidR="00E11011" w:rsidRPr="009B72FE" w:rsidRDefault="00E11011" w:rsidP="00E110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B72FE" w:rsidRDefault="009B72FE" w:rsidP="009B72FE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9B72FE">
        <w:rPr>
          <w:szCs w:val="28"/>
        </w:rPr>
        <w:t>Официально опубликовать настоящее Решение.</w:t>
      </w:r>
    </w:p>
    <w:p w:rsidR="00E11011" w:rsidRPr="009B72FE" w:rsidRDefault="00E11011" w:rsidP="00E11011">
      <w:pPr>
        <w:pStyle w:val="21"/>
        <w:ind w:left="567"/>
        <w:jc w:val="both"/>
        <w:rPr>
          <w:szCs w:val="28"/>
        </w:rPr>
      </w:pPr>
    </w:p>
    <w:p w:rsidR="009B72FE" w:rsidRPr="009B72FE" w:rsidRDefault="009B72FE" w:rsidP="009B72FE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9B72FE">
        <w:rPr>
          <w:szCs w:val="28"/>
        </w:rPr>
        <w:t>Настоящее Решение вступает в силу со дня его официального опубликования.</w:t>
      </w:r>
    </w:p>
    <w:p w:rsidR="009B72FE" w:rsidRPr="009B72FE" w:rsidRDefault="009B72FE" w:rsidP="009B72FE">
      <w:pPr>
        <w:pStyle w:val="21"/>
        <w:numPr>
          <w:ilvl w:val="0"/>
          <w:numId w:val="9"/>
        </w:numPr>
        <w:ind w:left="0" w:firstLine="567"/>
        <w:jc w:val="both"/>
        <w:rPr>
          <w:szCs w:val="28"/>
        </w:rPr>
      </w:pPr>
      <w:r w:rsidRPr="009B72FE">
        <w:rPr>
          <w:szCs w:val="28"/>
        </w:rPr>
        <w:t>Контроль за исполнением настоящего Решения возложить на Совет депутатов Промышленного внутригородского района городского округа Самара.</w:t>
      </w:r>
    </w:p>
    <w:p w:rsidR="00D4127C" w:rsidRDefault="00D4127C" w:rsidP="009B72F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F0E" w:rsidRPr="00092705" w:rsidRDefault="00E66F0E" w:rsidP="00DA03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5A6E11" w:rsidRPr="005A6E11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842883" w:rsidRDefault="005A6E11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6E11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D95" w:rsidRDefault="00834D95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883" w:rsidRDefault="00842883" w:rsidP="00521B9E">
      <w:pPr>
        <w:pStyle w:val="ConsTitle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842883" w:rsidP="00521B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E87A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abstractNum w:abstractNumId="1">
    <w:nsid w:val="10B64938"/>
    <w:multiLevelType w:val="multilevel"/>
    <w:tmpl w:val="4A06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A30D12"/>
    <w:multiLevelType w:val="multilevel"/>
    <w:tmpl w:val="9174B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03A0B"/>
    <w:multiLevelType w:val="multilevel"/>
    <w:tmpl w:val="140A1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FA14D9F"/>
    <w:multiLevelType w:val="multilevel"/>
    <w:tmpl w:val="4CFCD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B9C29FE"/>
    <w:multiLevelType w:val="multilevel"/>
    <w:tmpl w:val="3FD066BE"/>
    <w:lvl w:ilvl="0">
      <w:start w:val="1"/>
      <w:numFmt w:val="decimal"/>
      <w:lvlText w:val="%1."/>
      <w:lvlJc w:val="left"/>
      <w:pPr>
        <w:ind w:left="156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4" w:hanging="2160"/>
      </w:pPr>
      <w:rPr>
        <w:rFonts w:hint="default"/>
      </w:rPr>
    </w:lvl>
  </w:abstractNum>
  <w:abstractNum w:abstractNumId="6">
    <w:nsid w:val="67C5329D"/>
    <w:multiLevelType w:val="multilevel"/>
    <w:tmpl w:val="F158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288B"/>
    <w:rsid w:val="00024CD4"/>
    <w:rsid w:val="000262AE"/>
    <w:rsid w:val="00026872"/>
    <w:rsid w:val="00034815"/>
    <w:rsid w:val="0007531E"/>
    <w:rsid w:val="00092705"/>
    <w:rsid w:val="000933F5"/>
    <w:rsid w:val="000B0E22"/>
    <w:rsid w:val="000E6467"/>
    <w:rsid w:val="000F4023"/>
    <w:rsid w:val="00144C17"/>
    <w:rsid w:val="00164662"/>
    <w:rsid w:val="001867BE"/>
    <w:rsid w:val="001B725E"/>
    <w:rsid w:val="001D748A"/>
    <w:rsid w:val="002171A0"/>
    <w:rsid w:val="00225D3C"/>
    <w:rsid w:val="00232AB3"/>
    <w:rsid w:val="00234813"/>
    <w:rsid w:val="00285452"/>
    <w:rsid w:val="002A22F6"/>
    <w:rsid w:val="00334EF8"/>
    <w:rsid w:val="003411B9"/>
    <w:rsid w:val="003C2DE3"/>
    <w:rsid w:val="003C7A09"/>
    <w:rsid w:val="004045E0"/>
    <w:rsid w:val="0042797C"/>
    <w:rsid w:val="004526FA"/>
    <w:rsid w:val="00510174"/>
    <w:rsid w:val="0051179F"/>
    <w:rsid w:val="00521B9E"/>
    <w:rsid w:val="00524595"/>
    <w:rsid w:val="005478D5"/>
    <w:rsid w:val="00573A41"/>
    <w:rsid w:val="00577DBB"/>
    <w:rsid w:val="00586077"/>
    <w:rsid w:val="005A1CCD"/>
    <w:rsid w:val="005A2056"/>
    <w:rsid w:val="005A6E11"/>
    <w:rsid w:val="005C09B1"/>
    <w:rsid w:val="005C100B"/>
    <w:rsid w:val="005F70EC"/>
    <w:rsid w:val="00697343"/>
    <w:rsid w:val="006A69B0"/>
    <w:rsid w:val="00705FB1"/>
    <w:rsid w:val="00706C86"/>
    <w:rsid w:val="00715062"/>
    <w:rsid w:val="00747531"/>
    <w:rsid w:val="007D1117"/>
    <w:rsid w:val="00803DBD"/>
    <w:rsid w:val="00820D41"/>
    <w:rsid w:val="00824D0A"/>
    <w:rsid w:val="00834D95"/>
    <w:rsid w:val="00842883"/>
    <w:rsid w:val="00873AE5"/>
    <w:rsid w:val="008849A0"/>
    <w:rsid w:val="008930DB"/>
    <w:rsid w:val="008A27C0"/>
    <w:rsid w:val="008B0925"/>
    <w:rsid w:val="008C5F2E"/>
    <w:rsid w:val="008E0CFA"/>
    <w:rsid w:val="00932759"/>
    <w:rsid w:val="009A0B47"/>
    <w:rsid w:val="009A30D8"/>
    <w:rsid w:val="009B72FE"/>
    <w:rsid w:val="009F58F6"/>
    <w:rsid w:val="009F6074"/>
    <w:rsid w:val="00A017B5"/>
    <w:rsid w:val="00A118BE"/>
    <w:rsid w:val="00A12F68"/>
    <w:rsid w:val="00A73B5B"/>
    <w:rsid w:val="00A91D1F"/>
    <w:rsid w:val="00AC77F9"/>
    <w:rsid w:val="00AD12AA"/>
    <w:rsid w:val="00B03D81"/>
    <w:rsid w:val="00B162DE"/>
    <w:rsid w:val="00B2522F"/>
    <w:rsid w:val="00B67D53"/>
    <w:rsid w:val="00B96FE2"/>
    <w:rsid w:val="00BB705D"/>
    <w:rsid w:val="00C03E9A"/>
    <w:rsid w:val="00C10597"/>
    <w:rsid w:val="00C116F2"/>
    <w:rsid w:val="00C54D45"/>
    <w:rsid w:val="00C634B0"/>
    <w:rsid w:val="00C822EC"/>
    <w:rsid w:val="00C95B16"/>
    <w:rsid w:val="00CC200B"/>
    <w:rsid w:val="00D17503"/>
    <w:rsid w:val="00D24864"/>
    <w:rsid w:val="00D4127C"/>
    <w:rsid w:val="00D44165"/>
    <w:rsid w:val="00D76839"/>
    <w:rsid w:val="00D804A2"/>
    <w:rsid w:val="00D945F4"/>
    <w:rsid w:val="00DA0322"/>
    <w:rsid w:val="00DB71C0"/>
    <w:rsid w:val="00DC6804"/>
    <w:rsid w:val="00DD152F"/>
    <w:rsid w:val="00DE5EF2"/>
    <w:rsid w:val="00E11011"/>
    <w:rsid w:val="00E6000A"/>
    <w:rsid w:val="00E66F0E"/>
    <w:rsid w:val="00E87A2F"/>
    <w:rsid w:val="00E968C1"/>
    <w:rsid w:val="00EA6043"/>
    <w:rsid w:val="00EB3416"/>
    <w:rsid w:val="00ED6795"/>
    <w:rsid w:val="00F04BC1"/>
    <w:rsid w:val="00F13301"/>
    <w:rsid w:val="00F33241"/>
    <w:rsid w:val="00F45B99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  <w:style w:type="paragraph" w:styleId="21">
    <w:name w:val="Body Text 2"/>
    <w:basedOn w:val="a"/>
    <w:link w:val="22"/>
    <w:rsid w:val="000B0E2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8FFADC2AF108DE2335D12342AF8DD229E095331806C6BD43789FBB04F7CFA8EBC7E8E20585E59E17DD011CE69F629D5051E61A2E43AC2749D754A1U2w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2020-06-03T07:13:00Z</cp:lastPrinted>
  <dcterms:created xsi:type="dcterms:W3CDTF">2023-08-25T05:15:00Z</dcterms:created>
  <dcterms:modified xsi:type="dcterms:W3CDTF">2023-08-25T05:15:00Z</dcterms:modified>
</cp:coreProperties>
</file>