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246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03613D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9202D1">
        <w:rPr>
          <w:rFonts w:cs="Times New Roman"/>
          <w:sz w:val="28"/>
          <w:szCs w:val="28"/>
        </w:rPr>
        <w:t>165</w:t>
      </w:r>
      <w:r>
        <w:rPr>
          <w:rFonts w:cs="Times New Roman"/>
          <w:sz w:val="28"/>
          <w:szCs w:val="28"/>
        </w:rPr>
        <w:t xml:space="preserve">, площадью </w:t>
      </w:r>
      <w:r w:rsidR="009202D1">
        <w:rPr>
          <w:rFonts w:cs="Times New Roman"/>
          <w:sz w:val="28"/>
          <w:szCs w:val="28"/>
        </w:rPr>
        <w:t>21,3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r w:rsidR="00AE3720">
        <w:rPr>
          <w:rFonts w:cs="Times New Roman"/>
          <w:sz w:val="28"/>
          <w:szCs w:val="28"/>
        </w:rPr>
        <w:t>кв</w:t>
      </w:r>
      <w:proofErr w:type="gramStart"/>
      <w:r w:rsidR="00AE3720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9202D1" w:rsidRPr="00223752">
        <w:rPr>
          <w:sz w:val="28"/>
          <w:szCs w:val="28"/>
          <w:lang w:eastAsia="x-none"/>
        </w:rPr>
        <w:t>63:01:0714001:2511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9202D1">
        <w:rPr>
          <w:rFonts w:cs="Times New Roman"/>
          <w:sz w:val="28"/>
          <w:szCs w:val="28"/>
        </w:rPr>
        <w:t>123</w:t>
      </w:r>
      <w:r w:rsidR="00FE5E5C">
        <w:rPr>
          <w:rFonts w:cs="Times New Roman"/>
          <w:sz w:val="28"/>
          <w:szCs w:val="28"/>
        </w:rPr>
        <w:t xml:space="preserve"> по </w:t>
      </w:r>
      <w:r w:rsidR="009202D1">
        <w:rPr>
          <w:rFonts w:cs="Times New Roman"/>
          <w:sz w:val="28"/>
          <w:szCs w:val="28"/>
        </w:rPr>
        <w:t>Московскому шоссе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9202D1">
        <w:rPr>
          <w:color w:val="000000"/>
          <w:sz w:val="28"/>
          <w:szCs w:val="28"/>
        </w:rPr>
        <w:t>копия договора от 31.03.1995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70" w:rsidRDefault="00A83670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70" w:rsidRDefault="00A83670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7B22B4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73C56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8367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22B4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2D1"/>
    <w:rsid w:val="00920BA6"/>
    <w:rsid w:val="00946282"/>
    <w:rsid w:val="00960BA6"/>
    <w:rsid w:val="009745E8"/>
    <w:rsid w:val="009901D5"/>
    <w:rsid w:val="00991541"/>
    <w:rsid w:val="009940BA"/>
    <w:rsid w:val="00995023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83670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39</cp:revision>
  <cp:lastPrinted>2023-04-07T10:20:00Z</cp:lastPrinted>
  <dcterms:created xsi:type="dcterms:W3CDTF">2022-02-02T11:33:00Z</dcterms:created>
  <dcterms:modified xsi:type="dcterms:W3CDTF">2023-06-29T07:18:00Z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