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792CE4" w:rsidRPr="009D2518" w:rsidRDefault="00792CE4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  <w:bookmarkStart w:id="0" w:name="_GoBack"/>
      <w:bookmarkEnd w:id="0"/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B86304">
        <w:rPr>
          <w:rFonts w:ascii="Times New Roman" w:hAnsi="Times New Roman"/>
          <w:sz w:val="28"/>
          <w:szCs w:val="28"/>
        </w:rPr>
        <w:t>23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B86304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B86304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B86304">
        <w:rPr>
          <w:rFonts w:ascii="Times New Roman" w:hAnsi="Times New Roman"/>
          <w:sz w:val="28"/>
          <w:szCs w:val="28"/>
        </w:rPr>
        <w:t>40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</w:t>
      </w:r>
      <w:r w:rsidR="00C37C6F">
        <w:rPr>
          <w:rFonts w:ascii="Times New Roman" w:hAnsi="Times New Roman"/>
          <w:b/>
          <w:sz w:val="28"/>
          <w:lang w:val="ru-RU"/>
        </w:rPr>
        <w:t xml:space="preserve">ть </w:t>
      </w:r>
      <w:r w:rsidR="00B86304">
        <w:rPr>
          <w:rFonts w:ascii="Times New Roman" w:hAnsi="Times New Roman"/>
          <w:b/>
          <w:sz w:val="28"/>
          <w:lang w:val="ru-RU"/>
        </w:rPr>
        <w:t>пятого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B86304">
        <w:rPr>
          <w:rFonts w:ascii="Times New Roman" w:hAnsi="Times New Roman"/>
          <w:sz w:val="28"/>
          <w:szCs w:val="28"/>
          <w:lang w:val="ru-RU"/>
        </w:rPr>
        <w:t>пятого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B86304">
        <w:rPr>
          <w:rFonts w:ascii="Times New Roman" w:hAnsi="Times New Roman"/>
          <w:sz w:val="28"/>
          <w:szCs w:val="28"/>
          <w:lang w:val="ru-RU"/>
        </w:rPr>
        <w:t>пятое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304">
        <w:rPr>
          <w:rFonts w:ascii="Times New Roman" w:hAnsi="Times New Roman"/>
          <w:sz w:val="28"/>
          <w:szCs w:val="28"/>
          <w:lang w:val="ru-RU"/>
        </w:rPr>
        <w:t>25</w:t>
      </w:r>
      <w:r w:rsidR="00807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304">
        <w:rPr>
          <w:rFonts w:ascii="Times New Roman" w:hAnsi="Times New Roman"/>
          <w:sz w:val="28"/>
          <w:szCs w:val="28"/>
          <w:lang w:val="ru-RU"/>
        </w:rPr>
        <w:t>января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B86304">
        <w:rPr>
          <w:rFonts w:ascii="Times New Roman" w:hAnsi="Times New Roman"/>
          <w:sz w:val="28"/>
          <w:szCs w:val="28"/>
          <w:lang w:val="ru-RU"/>
        </w:rPr>
        <w:t>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B86304">
        <w:rPr>
          <w:rFonts w:ascii="Times New Roman" w:hAnsi="Times New Roman"/>
          <w:sz w:val="28"/>
          <w:szCs w:val="28"/>
          <w:lang w:val="ru-RU"/>
        </w:rPr>
        <w:t>пятого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Промышленного внутригородского района городского округа Самара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86304">
        <w:rPr>
          <w:rFonts w:ascii="Times New Roman" w:hAnsi="Times New Roman"/>
          <w:sz w:val="28"/>
          <w:szCs w:val="28"/>
        </w:rPr>
        <w:t>40</w:t>
      </w:r>
      <w:r w:rsidR="00807496">
        <w:rPr>
          <w:rFonts w:ascii="Times New Roman" w:hAnsi="Times New Roman"/>
          <w:sz w:val="28"/>
          <w:szCs w:val="28"/>
        </w:rPr>
        <w:t xml:space="preserve"> от «</w:t>
      </w:r>
      <w:r w:rsidR="00B8630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304">
        <w:rPr>
          <w:rFonts w:ascii="Times New Roman" w:hAnsi="Times New Roman"/>
          <w:sz w:val="28"/>
          <w:szCs w:val="28"/>
        </w:rPr>
        <w:t>января</w:t>
      </w:r>
      <w:r w:rsidR="00D73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863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626E3E" w:rsidRPr="009F2E31" w:rsidRDefault="00626E3E" w:rsidP="00626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807496" w:rsidRPr="009F2E31" w:rsidRDefault="00C37C6F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07496">
        <w:rPr>
          <w:rFonts w:ascii="Times New Roman" w:hAnsi="Times New Roman"/>
          <w:b/>
          <w:sz w:val="28"/>
          <w:szCs w:val="28"/>
        </w:rPr>
        <w:t>ридцат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="00B86304">
        <w:rPr>
          <w:rFonts w:ascii="Times New Roman" w:hAnsi="Times New Roman"/>
          <w:b/>
          <w:sz w:val="28"/>
          <w:szCs w:val="28"/>
        </w:rPr>
        <w:t>пятого</w:t>
      </w:r>
      <w:r w:rsidR="00807496"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B86304" w:rsidP="00807496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07496" w:rsidRPr="009F2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807496" w:rsidRPr="009F2E31">
        <w:rPr>
          <w:rFonts w:ascii="Times New Roman" w:hAnsi="Times New Roman"/>
          <w:sz w:val="28"/>
          <w:szCs w:val="28"/>
        </w:rPr>
        <w:t>.2</w:t>
      </w:r>
      <w:r w:rsidR="0080749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="00807496">
        <w:rPr>
          <w:rFonts w:ascii="Times New Roman" w:hAnsi="Times New Roman"/>
          <w:sz w:val="28"/>
          <w:szCs w:val="28"/>
        </w:rPr>
        <w:t xml:space="preserve"> г.</w:t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  <w:t xml:space="preserve">           </w:t>
      </w:r>
      <w:r w:rsidR="00807496" w:rsidRPr="009F2E31">
        <w:rPr>
          <w:rFonts w:ascii="Times New Roman" w:hAnsi="Times New Roman"/>
          <w:sz w:val="28"/>
          <w:szCs w:val="28"/>
        </w:rPr>
        <w:t xml:space="preserve">16.00 </w:t>
      </w:r>
    </w:p>
    <w:p w:rsidR="00807496" w:rsidRDefault="00807496" w:rsidP="00807496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86304" w:rsidRDefault="00B86304" w:rsidP="00B86304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p w:rsidR="00B86304" w:rsidRPr="00C23E0E" w:rsidRDefault="00B86304" w:rsidP="00B86304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B86304" w:rsidRDefault="00B86304" w:rsidP="00B86304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806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>
        <w:rPr>
          <w:rFonts w:ascii="Times New Roman" w:hAnsi="Times New Roman"/>
          <w:sz w:val="28"/>
          <w:szCs w:val="28"/>
        </w:rPr>
        <w:t>.</w:t>
      </w:r>
    </w:p>
    <w:p w:rsidR="00B86304" w:rsidRDefault="00B86304" w:rsidP="00B86304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B86304" w:rsidRDefault="00B86304" w:rsidP="00B86304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4F">
        <w:rPr>
          <w:rFonts w:ascii="Times New Roman" w:hAnsi="Times New Roman"/>
          <w:sz w:val="28"/>
          <w:szCs w:val="28"/>
        </w:rPr>
        <w:t xml:space="preserve"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утвержденное Решением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7424F">
        <w:rPr>
          <w:rFonts w:ascii="Times New Roman" w:hAnsi="Times New Roman"/>
          <w:sz w:val="28"/>
          <w:szCs w:val="28"/>
        </w:rPr>
        <w:t>от 8 августа 2018 года № 134</w:t>
      </w:r>
      <w:r>
        <w:rPr>
          <w:rFonts w:ascii="Times New Roman" w:hAnsi="Times New Roman"/>
          <w:sz w:val="28"/>
          <w:szCs w:val="28"/>
        </w:rPr>
        <w:t>.</w:t>
      </w:r>
    </w:p>
    <w:p w:rsidR="00B86304" w:rsidRPr="0077424F" w:rsidRDefault="00B86304" w:rsidP="00B86304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D73F63" w:rsidRDefault="00B86304" w:rsidP="00B86304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00A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отдельные правовые акты.</w:t>
      </w:r>
    </w:p>
    <w:p w:rsidR="00C37C6F" w:rsidRDefault="00C37C6F" w:rsidP="00D73F6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Pr="00C95D13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80DD0"/>
    <w:rsid w:val="00695E4A"/>
    <w:rsid w:val="006E045A"/>
    <w:rsid w:val="006E6AD4"/>
    <w:rsid w:val="006F77ED"/>
    <w:rsid w:val="00715062"/>
    <w:rsid w:val="00721541"/>
    <w:rsid w:val="00761D7E"/>
    <w:rsid w:val="00765A0D"/>
    <w:rsid w:val="00792CE4"/>
    <w:rsid w:val="007B194E"/>
    <w:rsid w:val="007D0716"/>
    <w:rsid w:val="007E2B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86304"/>
    <w:rsid w:val="00B910A9"/>
    <w:rsid w:val="00B9418B"/>
    <w:rsid w:val="00BA37BA"/>
    <w:rsid w:val="00BC39D2"/>
    <w:rsid w:val="00BC569E"/>
    <w:rsid w:val="00C03C9B"/>
    <w:rsid w:val="00C10D1C"/>
    <w:rsid w:val="00C36A6A"/>
    <w:rsid w:val="00C37C6F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3F63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9084A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109"/>
  <w15:docId w15:val="{4B7FD292-FC23-4287-8C53-BBA76AE8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AD24-C07B-4421-BE08-516C0BF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162</cp:revision>
  <cp:lastPrinted>2023-01-23T05:07:00Z</cp:lastPrinted>
  <dcterms:created xsi:type="dcterms:W3CDTF">2016-03-30T10:17:00Z</dcterms:created>
  <dcterms:modified xsi:type="dcterms:W3CDTF">2023-01-23T07:08:00Z</dcterms:modified>
</cp:coreProperties>
</file>