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70" w:rsidRDefault="00D32070" w:rsidP="00D3509E">
      <w:pPr>
        <w:spacing w:after="200" w:line="276" w:lineRule="auto"/>
        <w:jc w:val="center"/>
        <w:rPr>
          <w:rFonts w:eastAsiaTheme="minorHAnsi"/>
          <w:b/>
          <w:sz w:val="40"/>
          <w:szCs w:val="40"/>
          <w:u w:val="single"/>
          <w:lang w:eastAsia="en-US"/>
        </w:rPr>
      </w:pPr>
      <w:r>
        <w:rPr>
          <w:rFonts w:eastAsiaTheme="minorHAnsi"/>
          <w:b/>
          <w:sz w:val="40"/>
          <w:szCs w:val="40"/>
          <w:u w:val="single"/>
          <w:lang w:eastAsia="en-US"/>
        </w:rPr>
        <w:t>ИФНС России по Промышленному району сообщает:</w:t>
      </w:r>
    </w:p>
    <w:p w:rsidR="00D3509E" w:rsidRPr="00FD4325" w:rsidRDefault="00D3509E" w:rsidP="00D3509E">
      <w:pPr>
        <w:spacing w:after="200" w:line="276" w:lineRule="auto"/>
        <w:ind w:firstLine="708"/>
        <w:jc w:val="both"/>
        <w:rPr>
          <w:rFonts w:eastAsiaTheme="minorHAnsi"/>
          <w:b/>
          <w:sz w:val="32"/>
          <w:szCs w:val="32"/>
          <w:lang w:eastAsia="en-US"/>
        </w:rPr>
      </w:pPr>
      <w:bookmarkStart w:id="0" w:name="_GoBack"/>
      <w:bookmarkEnd w:id="0"/>
      <w:r w:rsidRPr="00FD4325">
        <w:rPr>
          <w:rFonts w:eastAsiaTheme="minorHAnsi"/>
          <w:b/>
          <w:sz w:val="32"/>
          <w:szCs w:val="32"/>
          <w:lang w:eastAsia="en-US"/>
        </w:rPr>
        <w:t>С 1 января 2017 года налоговые органы осуществляют администрирование страховых взносов.</w:t>
      </w:r>
    </w:p>
    <w:p w:rsidR="00D3509E" w:rsidRPr="00FD4325" w:rsidRDefault="00D3509E" w:rsidP="00D3509E">
      <w:pPr>
        <w:spacing w:after="200" w:line="276" w:lineRule="auto"/>
        <w:ind w:firstLine="708"/>
        <w:jc w:val="both"/>
        <w:rPr>
          <w:rFonts w:eastAsiaTheme="minorHAnsi"/>
          <w:b/>
          <w:sz w:val="32"/>
          <w:szCs w:val="32"/>
          <w:lang w:eastAsia="en-US"/>
        </w:rPr>
      </w:pPr>
      <w:r w:rsidRPr="00FD4325">
        <w:rPr>
          <w:rFonts w:eastAsiaTheme="minorHAnsi"/>
          <w:b/>
          <w:sz w:val="32"/>
          <w:szCs w:val="32"/>
          <w:lang w:eastAsia="en-US"/>
        </w:rPr>
        <w:t>Обращаем внимание на необходимость правильного заполнения платежных поручений на перечисление страховых взносов!</w:t>
      </w:r>
    </w:p>
    <w:p w:rsidR="00D3509E" w:rsidRPr="00FD4325" w:rsidRDefault="00D3509E" w:rsidP="00D3509E">
      <w:pPr>
        <w:spacing w:after="200" w:line="276" w:lineRule="auto"/>
        <w:ind w:firstLine="708"/>
        <w:jc w:val="both"/>
        <w:rPr>
          <w:rFonts w:eastAsiaTheme="minorHAnsi"/>
          <w:b/>
          <w:sz w:val="32"/>
          <w:szCs w:val="32"/>
          <w:u w:val="single"/>
          <w:lang w:eastAsia="en-US"/>
        </w:rPr>
      </w:pPr>
      <w:r w:rsidRPr="00FD4325">
        <w:rPr>
          <w:rFonts w:eastAsiaTheme="minorHAnsi"/>
          <w:b/>
          <w:sz w:val="32"/>
          <w:szCs w:val="32"/>
          <w:u w:val="single"/>
          <w:lang w:eastAsia="en-US"/>
        </w:rPr>
        <w:t>Налогоплательщик должен указывать:</w:t>
      </w:r>
    </w:p>
    <w:p w:rsidR="00D3509E" w:rsidRPr="00FD4325" w:rsidRDefault="00D3509E" w:rsidP="00D3509E">
      <w:pPr>
        <w:spacing w:after="200" w:line="276" w:lineRule="auto"/>
        <w:ind w:firstLine="708"/>
        <w:jc w:val="both"/>
        <w:rPr>
          <w:rFonts w:eastAsiaTheme="minorHAnsi"/>
          <w:b/>
          <w:sz w:val="32"/>
          <w:szCs w:val="32"/>
          <w:lang w:eastAsia="en-US"/>
        </w:rPr>
      </w:pPr>
      <w:r w:rsidRPr="00FD4325">
        <w:rPr>
          <w:rFonts w:eastAsiaTheme="minorHAnsi"/>
          <w:b/>
          <w:sz w:val="32"/>
          <w:szCs w:val="32"/>
          <w:shd w:val="clear" w:color="auto" w:fill="D9D9D9" w:themeFill="background1" w:themeFillShade="D9"/>
          <w:lang w:eastAsia="en-US"/>
        </w:rPr>
        <w:t>- в поле «ИНН/КПП получателя»</w:t>
      </w:r>
      <w:r w:rsidRPr="00FD4325">
        <w:rPr>
          <w:rFonts w:eastAsiaTheme="minorHAnsi"/>
          <w:b/>
          <w:sz w:val="32"/>
          <w:szCs w:val="32"/>
          <w:lang w:eastAsia="en-US"/>
        </w:rPr>
        <w:t xml:space="preserve"> реквизиты «ИНН/КПП» налогового органа, осуществляющего администрирование платежа;</w:t>
      </w:r>
    </w:p>
    <w:p w:rsidR="00D3509E" w:rsidRPr="00FD4325" w:rsidRDefault="00D3509E" w:rsidP="00D3509E">
      <w:pPr>
        <w:spacing w:after="200" w:line="276" w:lineRule="auto"/>
        <w:ind w:firstLine="708"/>
        <w:jc w:val="both"/>
        <w:rPr>
          <w:rFonts w:eastAsiaTheme="minorHAnsi"/>
          <w:b/>
          <w:sz w:val="32"/>
          <w:szCs w:val="32"/>
          <w:lang w:eastAsia="en-US"/>
        </w:rPr>
      </w:pPr>
      <w:r w:rsidRPr="00FD4325">
        <w:rPr>
          <w:rFonts w:eastAsiaTheme="minorHAnsi"/>
          <w:b/>
          <w:sz w:val="32"/>
          <w:szCs w:val="32"/>
          <w:lang w:eastAsia="en-US"/>
        </w:rPr>
        <w:t xml:space="preserve">- </w:t>
      </w:r>
      <w:r w:rsidRPr="00FD4325">
        <w:rPr>
          <w:rFonts w:eastAsiaTheme="minorHAnsi"/>
          <w:b/>
          <w:sz w:val="32"/>
          <w:szCs w:val="32"/>
          <w:shd w:val="clear" w:color="auto" w:fill="D9D9D9" w:themeFill="background1" w:themeFillShade="D9"/>
          <w:lang w:eastAsia="en-US"/>
        </w:rPr>
        <w:t>в поле «Наименование получателя»</w:t>
      </w:r>
      <w:r w:rsidRPr="00FD4325">
        <w:rPr>
          <w:rFonts w:eastAsiaTheme="minorHAnsi"/>
          <w:b/>
          <w:sz w:val="32"/>
          <w:szCs w:val="32"/>
          <w:lang w:eastAsia="en-US"/>
        </w:rPr>
        <w:t xml:space="preserve"> реквизиты УФК по Самарской области в скобках наименование налогового органа, осуществляющего администрирование платежа;</w:t>
      </w:r>
    </w:p>
    <w:p w:rsidR="00D3509E" w:rsidRPr="00FD4325" w:rsidRDefault="00D3509E" w:rsidP="00D3509E">
      <w:pPr>
        <w:spacing w:after="200" w:line="276" w:lineRule="auto"/>
        <w:ind w:firstLine="708"/>
        <w:jc w:val="both"/>
        <w:rPr>
          <w:rFonts w:eastAsiaTheme="minorHAnsi"/>
          <w:b/>
          <w:sz w:val="32"/>
          <w:szCs w:val="32"/>
          <w:lang w:eastAsia="en-US"/>
        </w:rPr>
      </w:pPr>
      <w:r w:rsidRPr="00FD4325">
        <w:rPr>
          <w:rFonts w:eastAsiaTheme="minorHAnsi"/>
          <w:b/>
          <w:sz w:val="32"/>
          <w:szCs w:val="32"/>
          <w:shd w:val="clear" w:color="auto" w:fill="D9D9D9" w:themeFill="background1" w:themeFillShade="D9"/>
          <w:lang w:eastAsia="en-US"/>
        </w:rPr>
        <w:t>- в поле «Код бюджетной классификации»</w:t>
      </w:r>
      <w:r w:rsidRPr="00FD4325">
        <w:rPr>
          <w:rFonts w:eastAsiaTheme="minorHAnsi"/>
          <w:b/>
          <w:sz w:val="32"/>
          <w:szCs w:val="32"/>
          <w:lang w:eastAsia="en-US"/>
        </w:rPr>
        <w:t xml:space="preserve"> реквизиты КБК, состоящие из 20 знаков (цифр), при этом первые три знака, обозначающие код главного администратора доходов бюджетов бюджетной системы Российской Федерации, должен принимать значение «182» -  Федеральная налоговая служба. </w:t>
      </w:r>
    </w:p>
    <w:p w:rsidR="00D3509E" w:rsidRPr="00FD4325" w:rsidRDefault="00D3509E" w:rsidP="00D3509E">
      <w:pPr>
        <w:shd w:val="clear" w:color="auto" w:fill="D9D9D9" w:themeFill="background1" w:themeFillShade="D9"/>
        <w:spacing w:after="200" w:line="276" w:lineRule="auto"/>
        <w:ind w:firstLine="708"/>
        <w:jc w:val="both"/>
        <w:rPr>
          <w:rFonts w:eastAsiaTheme="minorHAnsi"/>
          <w:b/>
          <w:sz w:val="32"/>
          <w:szCs w:val="32"/>
          <w:lang w:eastAsia="en-US"/>
        </w:rPr>
      </w:pPr>
      <w:r w:rsidRPr="00FD4325">
        <w:rPr>
          <w:rFonts w:eastAsiaTheme="minorHAnsi"/>
          <w:b/>
          <w:sz w:val="32"/>
          <w:szCs w:val="32"/>
          <w:lang w:eastAsia="en-US"/>
        </w:rPr>
        <w:t>Информация о КБК представлена в виде сопоставительной таблицы КБК 2017 года к применяемым кодам бюджетной классификации в 2016 году.</w:t>
      </w:r>
    </w:p>
    <w:p w:rsidR="00D3509E" w:rsidRPr="00FD4325" w:rsidRDefault="00D3509E" w:rsidP="00D3509E">
      <w:pPr>
        <w:spacing w:after="200" w:line="276" w:lineRule="auto"/>
        <w:ind w:firstLine="540"/>
        <w:jc w:val="both"/>
        <w:rPr>
          <w:rFonts w:eastAsiaTheme="minorHAnsi"/>
          <w:b/>
          <w:sz w:val="32"/>
          <w:szCs w:val="32"/>
          <w:lang w:eastAsia="en-US"/>
        </w:rPr>
      </w:pPr>
      <w:r w:rsidRPr="00FD4325">
        <w:rPr>
          <w:rFonts w:eastAsiaTheme="minorHAnsi"/>
          <w:b/>
          <w:sz w:val="32"/>
          <w:szCs w:val="32"/>
          <w:shd w:val="clear" w:color="auto" w:fill="D9D9D9" w:themeFill="background1" w:themeFillShade="D9"/>
          <w:lang w:eastAsia="en-US"/>
        </w:rPr>
        <w:t>Информация по страховым взносам размещена</w:t>
      </w:r>
      <w:r w:rsidRPr="00FD4325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FD4325">
        <w:rPr>
          <w:rFonts w:eastAsiaTheme="minorHAnsi"/>
          <w:b/>
          <w:sz w:val="32"/>
          <w:szCs w:val="32"/>
          <w:shd w:val="clear" w:color="auto" w:fill="D9D9D9" w:themeFill="background1" w:themeFillShade="D9"/>
          <w:lang w:eastAsia="en-US"/>
        </w:rPr>
        <w:t xml:space="preserve">на сайте </w:t>
      </w:r>
      <w:hyperlink r:id="rId5" w:history="1">
        <w:r w:rsidRPr="00FD4325">
          <w:rPr>
            <w:rFonts w:eastAsiaTheme="minorHAnsi"/>
            <w:b/>
            <w:sz w:val="32"/>
            <w:szCs w:val="32"/>
            <w:u w:val="single"/>
            <w:shd w:val="clear" w:color="auto" w:fill="D9D9D9" w:themeFill="background1" w:themeFillShade="D9"/>
            <w:lang w:eastAsia="en-US"/>
          </w:rPr>
          <w:t>www.nalog.ru</w:t>
        </w:r>
      </w:hyperlink>
      <w:r w:rsidRPr="00FD4325">
        <w:rPr>
          <w:rFonts w:eastAsiaTheme="minorHAnsi"/>
          <w:b/>
          <w:sz w:val="32"/>
          <w:szCs w:val="32"/>
          <w:shd w:val="clear" w:color="auto" w:fill="D9D9D9" w:themeFill="background1" w:themeFillShade="D9"/>
          <w:lang w:eastAsia="en-US"/>
        </w:rPr>
        <w:t xml:space="preserve"> </w:t>
      </w:r>
      <w:r w:rsidRPr="00FD4325">
        <w:rPr>
          <w:rFonts w:eastAsiaTheme="minorHAnsi"/>
          <w:b/>
          <w:sz w:val="32"/>
          <w:szCs w:val="32"/>
          <w:lang w:eastAsia="en-US"/>
        </w:rPr>
        <w:t>Федеральной налоговой службы «Ваш регион 63 Самарская область» в разделе «Налогообложение в РФ» - «Представление налоговой и бухгалтерской отчетности» - «Реквизиты для заполнения отчетности и расчетных документов» - «Реквизиты для заполнения отчетности и расчетных документов».</w:t>
      </w:r>
    </w:p>
    <w:p w:rsidR="00F84751" w:rsidRDefault="00F84751"/>
    <w:sectPr w:rsidR="00F8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4C"/>
    <w:rsid w:val="00B55E4C"/>
    <w:rsid w:val="00D32070"/>
    <w:rsid w:val="00D3509E"/>
    <w:rsid w:val="00F67231"/>
    <w:rsid w:val="00F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г.Самара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6319_SVC_WORKSTATION</dc:creator>
  <cp:lastModifiedBy>6319_SVC_WORKSTATION</cp:lastModifiedBy>
  <cp:revision>3</cp:revision>
  <dcterms:created xsi:type="dcterms:W3CDTF">2017-03-13T07:17:00Z</dcterms:created>
  <dcterms:modified xsi:type="dcterms:W3CDTF">2017-03-13T07:43:00Z</dcterms:modified>
</cp:coreProperties>
</file>