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D54136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9A351E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986624" w:rsidP="009A351E">
      <w:pPr>
        <w:spacing w:before="360"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Всемирный день городов: города Самарской области</w:t>
      </w:r>
    </w:p>
    <w:p w:rsidR="00D54136" w:rsidRPr="00D54136" w:rsidRDefault="00D54136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D54136">
        <w:rPr>
          <w:rFonts w:ascii="Arial" w:hAnsi="Arial" w:cs="Arial"/>
          <w:b/>
          <w:color w:val="595959"/>
          <w:sz w:val="24"/>
        </w:rPr>
        <w:t xml:space="preserve">Согласно данным международной статистики, большая часть населения планеты – жители городов. Поэтому вопрос обеспечения их комфорта путем </w:t>
      </w:r>
      <w:r w:rsidR="00986624">
        <w:rPr>
          <w:rFonts w:ascii="Arial" w:hAnsi="Arial" w:cs="Arial"/>
          <w:b/>
          <w:color w:val="595959"/>
          <w:sz w:val="24"/>
        </w:rPr>
        <w:t xml:space="preserve">грамотного </w:t>
      </w:r>
      <w:r w:rsidRPr="00D54136">
        <w:rPr>
          <w:rFonts w:ascii="Arial" w:hAnsi="Arial" w:cs="Arial"/>
          <w:b/>
          <w:color w:val="595959"/>
          <w:sz w:val="24"/>
        </w:rPr>
        <w:t>градостроительства и управления экономической и социально-культурной жизнью города стоит особенно остро. Чтобы привлечь внимание мирового сообщества к урбанизации, как ключевому элементу развития экономики и общества, резолюция Генеральной Ассамблеи ООН объявила 31 октября Всемирным днем городов.</w:t>
      </w:r>
    </w:p>
    <w:p w:rsidR="00962C5A" w:rsidRDefault="00962C5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D54136" w:rsidRDefault="00D54136" w:rsidP="00986624">
      <w:pPr>
        <w:ind w:firstLine="851"/>
        <w:jc w:val="both"/>
        <w:rPr>
          <w:rFonts w:ascii="Arial" w:eastAsia="Calibri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не всегда были центром массового притяжения людей.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Результаты </w:t>
      </w:r>
      <w:r w:rsidRPr="0087338E">
        <w:rPr>
          <w:rFonts w:ascii="Arial" w:hAnsi="Arial" w:cs="Arial"/>
          <w:color w:val="595959" w:themeColor="text1" w:themeTint="A6"/>
          <w:sz w:val="24"/>
          <w:szCs w:val="24"/>
        </w:rPr>
        <w:t>переписей населения СССР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показывают, что в начале </w:t>
      </w:r>
      <w:r w:rsidRPr="0046289E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XX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века большая часть граждан проживала в сельской местности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К примеру,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>по итогам обследования 1926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Самарской области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доля горожан была лишь немногим больше 15%. Однако, развитие экономики и промышленности способствовало постепенному переселению людей из села в город. Уже через 33 года  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в городах </w:t>
      </w:r>
      <w:r>
        <w:rPr>
          <w:rFonts w:ascii="Arial" w:eastAsia="Calibri" w:hAnsi="Arial" w:cs="Arial"/>
          <w:color w:val="595959"/>
          <w:sz w:val="24"/>
          <w:szCs w:val="24"/>
        </w:rPr>
        <w:t>стало про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жив</w:t>
      </w:r>
      <w:r>
        <w:rPr>
          <w:rFonts w:ascii="Arial" w:eastAsia="Calibri" w:hAnsi="Arial" w:cs="Arial"/>
          <w:color w:val="595959"/>
          <w:sz w:val="24"/>
          <w:szCs w:val="24"/>
        </w:rPr>
        <w:t>а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т</w:t>
      </w:r>
      <w:r>
        <w:rPr>
          <w:rFonts w:ascii="Arial" w:eastAsia="Calibri" w:hAnsi="Arial" w:cs="Arial"/>
          <w:color w:val="595959"/>
          <w:sz w:val="24"/>
          <w:szCs w:val="24"/>
        </w:rPr>
        <w:t>ь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 бол</w:t>
      </w:r>
      <w:bookmarkStart w:id="0" w:name="_GoBack"/>
      <w:bookmarkEnd w:id="0"/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ьше половины </w:t>
      </w:r>
      <w:r>
        <w:rPr>
          <w:rFonts w:ascii="Arial" w:eastAsia="Calibri" w:hAnsi="Arial" w:cs="Arial"/>
          <w:color w:val="595959"/>
          <w:sz w:val="24"/>
          <w:szCs w:val="24"/>
        </w:rPr>
        <w:t>населения</w:t>
      </w:r>
      <w:r w:rsidR="008421A2">
        <w:rPr>
          <w:rFonts w:ascii="Arial" w:eastAsia="Calibri" w:hAnsi="Arial" w:cs="Arial"/>
          <w:color w:val="595959"/>
          <w:sz w:val="24"/>
          <w:szCs w:val="24"/>
        </w:rPr>
        <w:t xml:space="preserve">. </w:t>
      </w:r>
    </w:p>
    <w:p w:rsidR="00D54136" w:rsidRDefault="008421A2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настоящее время 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Самарская область включает в себя 10 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городов областного 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знач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ения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: Самара, Тольятти, Сызрань, Новокуйбышевск, Чапаевск, Кинель, Жигулевск, Отрадный, Похвистнево, Октябрьск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, а также Нефтегорск – город районного значения.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 Именно здесь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на начало 2019 года проживало 2,4 млн. человек или 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три четверти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от всего населения губернии. </w:t>
      </w:r>
    </w:p>
    <w:p w:rsidR="00D54136" w:rsidRPr="0095244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Самара – девятый по численности населения город России</w:t>
      </w:r>
      <w:r w:rsidR="000B56B2">
        <w:rPr>
          <w:rFonts w:ascii="Arial" w:hAnsi="Arial" w:cs="Arial"/>
          <w:color w:val="595959" w:themeColor="text1" w:themeTint="A6"/>
          <w:sz w:val="24"/>
          <w:szCs w:val="24"/>
        </w:rPr>
        <w:t xml:space="preserve">, входящий в число 16-ти городов-миллионников страны. В крупнейшем городе Самарской области на начало 2019 года проживало </w:t>
      </w:r>
      <w:r w:rsidR="00AD25B8">
        <w:rPr>
          <w:rFonts w:ascii="Arial" w:hAnsi="Arial" w:cs="Arial"/>
          <w:color w:val="595959" w:themeColor="text1" w:themeTint="A6"/>
          <w:sz w:val="24"/>
          <w:szCs w:val="24"/>
        </w:rPr>
        <w:t xml:space="preserve">1,2 млн. человек.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связи с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массовой эвакуаци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промышленных и научных учреждений в годы Великой Отечественной войны Самара стала важным центром машиностроения и металлообработки, металлургии, нефтеперерабатывающей, пищевой, а также космической и авиационной промышленности.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Уникальный статус имеет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Тольятти – население в 703 тысячи человек делает его 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>самым крупным городом России,</w:t>
      </w:r>
      <w:r w:rsidR="00EF7360"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среди городов,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не являющимся центром субъекта Российской Федерации.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 Тольятти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сосредоточены предприятия автомобильной и химической промышленности, пролегают важные транспортные маршруты.</w:t>
      </w:r>
    </w:p>
    <w:p w:rsidR="00986F23" w:rsidRDefault="00D54136" w:rsidP="00986F23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Также крупными городами Самарской области являются Сызрань и Новокуйбышевск, где проживает 169 тыс. и 103 тыс. человек соответственно. Здесьразмещены 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>нефтеперерабатывающие предприятия.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К в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ажным центрам нефтедобычи 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относятся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 Отрадный (47 тыс. человек) и город Нефтегорск (около 18 тыс. человек).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Кинель и Похвистнево (58 и 29 тыс. человек) 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991922">
        <w:rPr>
          <w:rFonts w:ascii="Arial" w:hAnsi="Arial" w:cs="Arial"/>
          <w:color w:val="595959" w:themeColor="text1" w:themeTint="A6"/>
          <w:sz w:val="24"/>
          <w:szCs w:val="24"/>
        </w:rPr>
        <w:t>крупн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железнодорожны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узл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Развитию этих городов способствовало строительство в </w:t>
      </w:r>
      <w:r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XIX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веке Самаро-Златоустовской железной дороги (участок Самара-Оренбург). 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природными красотами особенно повезло 57 тысячам жителям города Жигулевск. 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Один из самых молодых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(основан в 1952 году) расположен на правом берегу Волги, в северной части Национального парка «Самарская Лука» в долинах Жигулевских гор. Ниже по течению реки расположился не столь населенный город – Октябрьск (около 27 тыс. человек)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, основанный четыре века назад.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К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аждый житель области – горожанин или селянин – сможет внести небольшой вклад в будущее страны, региона и своего населенного пункта.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Для этого достаточно потратить лишь несколько минут на заполнение переписных листов Всероссийской переписи населения, которая состоится в октябре 2020 года. Для этого даже не обязательно выходить из дома или ждать переписчиков – можно будет переписать себя и членов семьи на официальном сайте «Госуслуги».</w:t>
      </w:r>
    </w:p>
    <w:p w:rsidR="00D54136" w:rsidRPr="003C1F7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Итоговые с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ведения о количестве жителей, их возрасте, занятости, жилищных условиях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станут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ключевой информацией для формирования бюджетов </w:t>
      </w:r>
      <w:r w:rsidR="00237EFF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городов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Результаты переписи позволят спрогнозировать необходимое число врачей и больниц, школ и учебных классов, рабочих мест и транспортных маршрутов – все то, что обеспечивает достойные условия жизни.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0375A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835024" w:rsidRDefault="000375A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835024" w:rsidRDefault="000375A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835024" w:rsidRDefault="000375A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4E096C" w:rsidRDefault="000375AB" w:rsidP="004E096C">
      <w:pPr>
        <w:spacing w:after="0"/>
        <w:rPr>
          <w:rFonts w:ascii="Arial" w:hAnsi="Arial" w:cs="Arial"/>
          <w:color w:val="595959"/>
          <w:sz w:val="24"/>
        </w:rPr>
      </w:pPr>
      <w:hyperlink r:id="rId11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2B5D1C" w:rsidRDefault="002B5D1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23" w:rsidRDefault="00255823" w:rsidP="00A02726">
      <w:pPr>
        <w:spacing w:after="0" w:line="240" w:lineRule="auto"/>
      </w:pPr>
      <w:r>
        <w:separator/>
      </w:r>
    </w:p>
  </w:endnote>
  <w:endnote w:type="continuationSeparator" w:id="1">
    <w:p w:rsidR="00255823" w:rsidRDefault="002558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75AB">
          <w:fldChar w:fldCharType="begin"/>
        </w:r>
        <w:r w:rsidR="00A02726">
          <w:instrText>PAGE   \* MERGEFORMAT</w:instrText>
        </w:r>
        <w:r w:rsidR="000375AB">
          <w:fldChar w:fldCharType="separate"/>
        </w:r>
        <w:r w:rsidR="00D15DA9">
          <w:rPr>
            <w:noProof/>
          </w:rPr>
          <w:t>1</w:t>
        </w:r>
        <w:r w:rsidR="000375A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23" w:rsidRDefault="00255823" w:rsidP="00A02726">
      <w:pPr>
        <w:spacing w:after="0" w:line="240" w:lineRule="auto"/>
      </w:pPr>
      <w:r>
        <w:separator/>
      </w:r>
    </w:p>
  </w:footnote>
  <w:footnote w:type="continuationSeparator" w:id="1">
    <w:p w:rsidR="00255823" w:rsidRDefault="002558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75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0375AB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75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375AB"/>
    <w:rsid w:val="000B56B2"/>
    <w:rsid w:val="000C7BB7"/>
    <w:rsid w:val="000D0055"/>
    <w:rsid w:val="000E5586"/>
    <w:rsid w:val="00106693"/>
    <w:rsid w:val="0012008B"/>
    <w:rsid w:val="00132983"/>
    <w:rsid w:val="00173BDF"/>
    <w:rsid w:val="001A0D01"/>
    <w:rsid w:val="001A67BE"/>
    <w:rsid w:val="001F0598"/>
    <w:rsid w:val="00226B2F"/>
    <w:rsid w:val="00237EFF"/>
    <w:rsid w:val="002409E7"/>
    <w:rsid w:val="00255823"/>
    <w:rsid w:val="00280C3C"/>
    <w:rsid w:val="002B4EE8"/>
    <w:rsid w:val="002B5D1C"/>
    <w:rsid w:val="002B7060"/>
    <w:rsid w:val="002B7D14"/>
    <w:rsid w:val="002D4D92"/>
    <w:rsid w:val="002F118C"/>
    <w:rsid w:val="00341338"/>
    <w:rsid w:val="00341B22"/>
    <w:rsid w:val="00350809"/>
    <w:rsid w:val="003865EF"/>
    <w:rsid w:val="00396EA2"/>
    <w:rsid w:val="003A7545"/>
    <w:rsid w:val="003C5D0D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D68A4"/>
    <w:rsid w:val="005E2DA2"/>
    <w:rsid w:val="005F78D1"/>
    <w:rsid w:val="00615C25"/>
    <w:rsid w:val="00637900"/>
    <w:rsid w:val="00662CF0"/>
    <w:rsid w:val="00690EE9"/>
    <w:rsid w:val="006C2A55"/>
    <w:rsid w:val="006C39E1"/>
    <w:rsid w:val="00710AA2"/>
    <w:rsid w:val="00714BFE"/>
    <w:rsid w:val="00715B71"/>
    <w:rsid w:val="00742B24"/>
    <w:rsid w:val="007938F9"/>
    <w:rsid w:val="007C6C05"/>
    <w:rsid w:val="0080061B"/>
    <w:rsid w:val="00805B95"/>
    <w:rsid w:val="008421A2"/>
    <w:rsid w:val="00847513"/>
    <w:rsid w:val="0087338E"/>
    <w:rsid w:val="008E179C"/>
    <w:rsid w:val="00946E69"/>
    <w:rsid w:val="00962C5A"/>
    <w:rsid w:val="00970E67"/>
    <w:rsid w:val="00986624"/>
    <w:rsid w:val="00986F23"/>
    <w:rsid w:val="00991922"/>
    <w:rsid w:val="009A351E"/>
    <w:rsid w:val="009C2C8A"/>
    <w:rsid w:val="009E4822"/>
    <w:rsid w:val="009E5B65"/>
    <w:rsid w:val="00A02726"/>
    <w:rsid w:val="00A12E94"/>
    <w:rsid w:val="00A30260"/>
    <w:rsid w:val="00A7141E"/>
    <w:rsid w:val="00A73BE3"/>
    <w:rsid w:val="00AD232F"/>
    <w:rsid w:val="00AD25B8"/>
    <w:rsid w:val="00B16F2B"/>
    <w:rsid w:val="00B33A0B"/>
    <w:rsid w:val="00B55F4C"/>
    <w:rsid w:val="00B66894"/>
    <w:rsid w:val="00B80983"/>
    <w:rsid w:val="00BD3F0C"/>
    <w:rsid w:val="00BF51E4"/>
    <w:rsid w:val="00C063B8"/>
    <w:rsid w:val="00C261E0"/>
    <w:rsid w:val="00C357B5"/>
    <w:rsid w:val="00C85E88"/>
    <w:rsid w:val="00CA2ECF"/>
    <w:rsid w:val="00CD69F5"/>
    <w:rsid w:val="00CF4F7E"/>
    <w:rsid w:val="00D13B1D"/>
    <w:rsid w:val="00D15DA9"/>
    <w:rsid w:val="00D2164E"/>
    <w:rsid w:val="00D330DF"/>
    <w:rsid w:val="00D45C30"/>
    <w:rsid w:val="00D54136"/>
    <w:rsid w:val="00D64DC3"/>
    <w:rsid w:val="00DA5B5B"/>
    <w:rsid w:val="00DB5B9F"/>
    <w:rsid w:val="00DB61CB"/>
    <w:rsid w:val="00DD320F"/>
    <w:rsid w:val="00DE0093"/>
    <w:rsid w:val="00E65CE3"/>
    <w:rsid w:val="00E71714"/>
    <w:rsid w:val="00E76C97"/>
    <w:rsid w:val="00E86E1E"/>
    <w:rsid w:val="00EB2421"/>
    <w:rsid w:val="00EE36DC"/>
    <w:rsid w:val="00EF7360"/>
    <w:rsid w:val="00F07B09"/>
    <w:rsid w:val="00F13C34"/>
    <w:rsid w:val="00F13DA8"/>
    <w:rsid w:val="00F4431F"/>
    <w:rsid w:val="00F524E0"/>
    <w:rsid w:val="00F805F6"/>
    <w:rsid w:val="00FA1835"/>
    <w:rsid w:val="00FA4C0A"/>
    <w:rsid w:val="00FD1D75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86EA-6EB9-4178-B3A2-303B824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1new</cp:lastModifiedBy>
  <cp:revision>2</cp:revision>
  <cp:lastPrinted>2019-11-01T05:40:00Z</cp:lastPrinted>
  <dcterms:created xsi:type="dcterms:W3CDTF">2020-02-09T15:43:00Z</dcterms:created>
  <dcterms:modified xsi:type="dcterms:W3CDTF">2020-02-09T15:43:00Z</dcterms:modified>
</cp:coreProperties>
</file>