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8B" w:rsidRPr="0062258B" w:rsidRDefault="0062258B" w:rsidP="006225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22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Обобщение практики осуществления </w:t>
      </w:r>
    </w:p>
    <w:p w:rsidR="0062258B" w:rsidRPr="0062258B" w:rsidRDefault="0062258B" w:rsidP="006225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земельного</w:t>
      </w:r>
      <w:r w:rsidRPr="00622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 на территории</w:t>
      </w:r>
    </w:p>
    <w:p w:rsidR="0062258B" w:rsidRDefault="0062258B" w:rsidP="006225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Промышленного внутригородского района</w:t>
      </w:r>
    </w:p>
    <w:bookmarkEnd w:id="0"/>
    <w:p w:rsidR="0062258B" w:rsidRDefault="0062258B" w:rsidP="006225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58B" w:rsidRDefault="0062258B" w:rsidP="00A15E5B">
      <w:pPr>
        <w:keepNext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58B" w:rsidRDefault="0062258B" w:rsidP="00F41541">
      <w:pPr>
        <w:keepNext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22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Земельным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Самарской области от 31.12.2014 № 137-ГД «О порядке осуществления муниципального земельного контроля на территории Самарской области», Законом Самарской области от 06.07.2015 № 74-ГД «О разграничении полномочий между органами местного самоуправления городского округа Самара</w:t>
      </w:r>
      <w:proofErr w:type="gramEnd"/>
      <w:r w:rsidRPr="0062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внутригородских районов городского округа Самара по решению вопросов местного значения внутригородских районов</w:t>
      </w:r>
      <w:r w:rsid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15E5B"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Промышленного внутригородского района городского округа Самара муниципального</w:t>
      </w:r>
      <w:r w:rsidR="00A15E5B" w:rsidRPr="00A15E5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A15E5B">
        <w:t xml:space="preserve"> </w:t>
      </w:r>
      <w:r w:rsidR="00A15E5B"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15E5B"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15E5B"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</w:p>
    <w:p w:rsidR="00A64EF0" w:rsidRDefault="00A64EF0" w:rsidP="00F41541">
      <w:pPr>
        <w:keepNext/>
        <w:numPr>
          <w:ilvl w:val="0"/>
          <w:numId w:val="1"/>
        </w:numPr>
        <w:spacing w:after="0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по осуществлению муниципального контроля</w:t>
      </w:r>
      <w:r w:rsidR="00F4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5E5B" w:rsidRDefault="00A15E5B" w:rsidP="00A15E5B">
      <w:pPr>
        <w:keepNext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муниципальным земельным контролем понимается деятельность органов местного самоуправления Промышленного внутригородского района городского округа Самара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отношений, расположенных на территории Промышленного внутригородского района городского округа Самара, требований законодательства Российской Федерации, законодательства Самарской области, за нарушение которых законодательством Российской Федерации, законодательством Самарской области</w:t>
      </w:r>
      <w:proofErr w:type="gramEnd"/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административная и иная ответственность.</w:t>
      </w:r>
    </w:p>
    <w:p w:rsidR="00A15E5B" w:rsidRDefault="00A15E5B" w:rsidP="00A15E5B">
      <w:pPr>
        <w:keepNext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земельный контроль осуществляется Администрацией Промышленного внутригородского района городского округа Самара во взаимодействии с органами, уполномоченными осуществлять государственный земельный контроль (Управление Федеральной службы государственной регистрации, кадастра и картографии по Самарской области).</w:t>
      </w:r>
    </w:p>
    <w:p w:rsidR="00A15E5B" w:rsidRPr="00A15E5B" w:rsidRDefault="00A15E5B" w:rsidP="00F41541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E5B">
        <w:rPr>
          <w:rFonts w:ascii="Times New Roman" w:hAnsi="Times New Roman" w:cs="Times New Roman"/>
          <w:b/>
          <w:sz w:val="28"/>
          <w:szCs w:val="28"/>
        </w:rPr>
        <w:t>Обзор практики.</w:t>
      </w:r>
    </w:p>
    <w:p w:rsidR="00A64EF0" w:rsidRPr="00A64EF0" w:rsidRDefault="00A64EF0" w:rsidP="00A15E5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</w:t>
      </w:r>
      <w:r w:rsidR="005953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</w:t>
      </w:r>
      <w:r w:rsidRPr="005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</w:t>
      </w: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муниципального земельного и лесного контроля Администрации Промышленного внутригородского района проделана следующая работа:</w:t>
      </w:r>
    </w:p>
    <w:p w:rsidR="00A64EF0" w:rsidRPr="00A64EF0" w:rsidRDefault="00A64EF0" w:rsidP="00A15E5B">
      <w:pPr>
        <w:numPr>
          <w:ilvl w:val="0"/>
          <w:numId w:val="2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осуществления контрольных мероприятий проведено </w:t>
      </w:r>
      <w:r w:rsidR="005953D2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проверок, в том числе:</w:t>
      </w:r>
    </w:p>
    <w:p w:rsidR="00A64EF0" w:rsidRPr="00A64EF0" w:rsidRDefault="00A64EF0" w:rsidP="00A15E5B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проверки юридических лиц (план/</w:t>
      </w:r>
      <w:proofErr w:type="spellStart"/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</w:t>
      </w:r>
      <w:r w:rsidR="00622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>) - 0;</w:t>
      </w:r>
    </w:p>
    <w:p w:rsidR="00A64EF0" w:rsidRPr="00A64EF0" w:rsidRDefault="00A64EF0" w:rsidP="00A15E5B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проверки физических лиц (план/</w:t>
      </w:r>
      <w:proofErr w:type="spellStart"/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</w:t>
      </w:r>
      <w:proofErr w:type="spellEnd"/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5953D2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EF0" w:rsidRPr="00A64EF0" w:rsidRDefault="00A64EF0" w:rsidP="00A15E5B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осмотров/обследований земельных участков - </w:t>
      </w:r>
      <w:r w:rsidR="005953D2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EF0" w:rsidRPr="00A64EF0" w:rsidRDefault="00A64EF0" w:rsidP="00A15E5B">
      <w:pPr>
        <w:numPr>
          <w:ilvl w:val="0"/>
          <w:numId w:val="2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проведенных проверок и обследований отделом муниципального контроля выдано 6</w:t>
      </w:r>
      <w:r w:rsidR="005953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</w:t>
      </w:r>
      <w:r w:rsidR="005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3D2" w:rsidRPr="0059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 предостережение </w:t>
      </w: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требований земельного законодательства.</w:t>
      </w:r>
    </w:p>
    <w:p w:rsidR="00A64EF0" w:rsidRPr="00A64EF0" w:rsidRDefault="00A64EF0" w:rsidP="00A15E5B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возбуждения административного производства материалы проверок, а также акты осмотров, обследований земельных участков направлены:</w:t>
      </w:r>
    </w:p>
    <w:p w:rsidR="00A64EF0" w:rsidRPr="00A64EF0" w:rsidRDefault="00A64EF0" w:rsidP="00A15E5B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Управление Росреестра по Самарской области – </w:t>
      </w:r>
      <w:r w:rsidR="005953D2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материалов;</w:t>
      </w:r>
    </w:p>
    <w:p w:rsidR="00A64EF0" w:rsidRPr="00A64EF0" w:rsidRDefault="00A64EF0" w:rsidP="00A15E5B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мировой суд – 2</w:t>
      </w:r>
      <w:r w:rsidR="005953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об административных правонарушениях.</w:t>
      </w:r>
    </w:p>
    <w:p w:rsidR="00A64EF0" w:rsidRPr="00A64EF0" w:rsidRDefault="00A64EF0" w:rsidP="00A15E5B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рассмотрения направленных материалов вынесено:</w:t>
      </w:r>
    </w:p>
    <w:p w:rsidR="00A64EF0" w:rsidRPr="00A64EF0" w:rsidRDefault="00A64EF0" w:rsidP="00A15E5B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Управлением Росреестра по Самарской области - </w:t>
      </w:r>
      <w:r w:rsidR="005953D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о назначении административных наказаний, </w:t>
      </w:r>
      <w:r w:rsidR="005953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о прекращении производства по делу об административном правонарушении, в связи с отсутствием состава административного правонарушения;</w:t>
      </w:r>
    </w:p>
    <w:p w:rsidR="00A64EF0" w:rsidRPr="00A64EF0" w:rsidRDefault="00A64EF0" w:rsidP="00A15E5B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мировым судом 16 постановлений о назначении административных наказаний.</w:t>
      </w:r>
    </w:p>
    <w:p w:rsidR="00A64EF0" w:rsidRPr="00A64EF0" w:rsidRDefault="00A64EF0" w:rsidP="00A15E5B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наложенных штрафов составила </w:t>
      </w:r>
      <w:r w:rsidR="005953D2">
        <w:rPr>
          <w:rFonts w:ascii="Times New Roman" w:eastAsia="Times New Roman" w:hAnsi="Times New Roman" w:cs="Times New Roman"/>
          <w:sz w:val="28"/>
          <w:szCs w:val="28"/>
          <w:lang w:eastAsia="ru-RU"/>
        </w:rPr>
        <w:t>1550</w:t>
      </w: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</w:t>
      </w:r>
    </w:p>
    <w:p w:rsidR="00A64EF0" w:rsidRPr="00A64EF0" w:rsidRDefault="00A64EF0" w:rsidP="00A15E5B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организации мероприятий по компетенции в уполномоченные органы отделом муниципального контроля направлены:</w:t>
      </w:r>
    </w:p>
    <w:p w:rsidR="00011D0C" w:rsidRPr="005953D2" w:rsidRDefault="00A64EF0" w:rsidP="00A15E5B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3D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в Департамент управления имуществом </w:t>
      </w:r>
      <w:proofErr w:type="spellStart"/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A64EF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 с целью организации искового производства по взысканию су</w:t>
      </w:r>
      <w:r w:rsidR="00595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неосновательного обогащения.</w:t>
      </w:r>
    </w:p>
    <w:p w:rsidR="00A15E5B" w:rsidRPr="005953D2" w:rsidRDefault="00A15E5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5E5B" w:rsidRPr="0059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57E5"/>
    <w:multiLevelType w:val="hybridMultilevel"/>
    <w:tmpl w:val="BE0445DE"/>
    <w:lvl w:ilvl="0" w:tplc="8DE64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6F014A"/>
    <w:multiLevelType w:val="hybridMultilevel"/>
    <w:tmpl w:val="EB4E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B6"/>
    <w:rsid w:val="00011D0C"/>
    <w:rsid w:val="000727A5"/>
    <w:rsid w:val="00115607"/>
    <w:rsid w:val="00297249"/>
    <w:rsid w:val="002E3E4B"/>
    <w:rsid w:val="002F1C14"/>
    <w:rsid w:val="005953D2"/>
    <w:rsid w:val="005D28B6"/>
    <w:rsid w:val="0062258B"/>
    <w:rsid w:val="00631216"/>
    <w:rsid w:val="00862A0F"/>
    <w:rsid w:val="00A15E5B"/>
    <w:rsid w:val="00A64EF0"/>
    <w:rsid w:val="00C80C08"/>
    <w:rsid w:val="00F4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27A5"/>
    <w:rPr>
      <w:b/>
      <w:bCs/>
    </w:rPr>
  </w:style>
  <w:style w:type="paragraph" w:styleId="a4">
    <w:name w:val="List Paragraph"/>
    <w:basedOn w:val="a"/>
    <w:uiPriority w:val="34"/>
    <w:qFormat/>
    <w:rsid w:val="00A15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27A5"/>
    <w:rPr>
      <w:b/>
      <w:bCs/>
    </w:rPr>
  </w:style>
  <w:style w:type="paragraph" w:styleId="a4">
    <w:name w:val="List Paragraph"/>
    <w:basedOn w:val="a"/>
    <w:uiPriority w:val="34"/>
    <w:qFormat/>
    <w:rsid w:val="00A1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Базарнова Ирина Владимировна</dc:creator>
  <cp:lastModifiedBy>Абрамов Алексей Борисович</cp:lastModifiedBy>
  <cp:revision>2</cp:revision>
  <dcterms:created xsi:type="dcterms:W3CDTF">2022-03-31T11:18:00Z</dcterms:created>
  <dcterms:modified xsi:type="dcterms:W3CDTF">2022-03-31T11:18:00Z</dcterms:modified>
</cp:coreProperties>
</file>