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4716A5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-396240</wp:posOffset>
                </wp:positionV>
                <wp:extent cx="1913255" cy="15430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E50170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1.2pt;width:150.6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" filled="f" stroked="f">
                <v:textbox>
                  <w:txbxContent>
                    <w:p w:rsidR="00A20891" w:rsidRPr="004B6BCD" w:rsidRDefault="00A20891" w:rsidP="00E50170">
                      <w:pPr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1A904F" wp14:editId="531F1FEF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4716A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-132080</wp:posOffset>
                </wp:positionH>
                <wp:positionV relativeFrom="page">
                  <wp:posOffset>2667000</wp:posOffset>
                </wp:positionV>
                <wp:extent cx="6216650" cy="0"/>
                <wp:effectExtent l="0" t="0" r="12700" b="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738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Default="004716A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-122555</wp:posOffset>
                </wp:positionH>
                <wp:positionV relativeFrom="page">
                  <wp:posOffset>2750820</wp:posOffset>
                </wp:positionV>
                <wp:extent cx="6216650" cy="0"/>
                <wp:effectExtent l="0" t="0" r="1270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D2C6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EJ8/P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4F0108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108">
        <w:rPr>
          <w:rFonts w:ascii="Times New Roman" w:hAnsi="Times New Roman"/>
          <w:sz w:val="28"/>
          <w:szCs w:val="28"/>
        </w:rPr>
        <w:t>от «</w:t>
      </w:r>
      <w:r w:rsidR="004F0108" w:rsidRPr="004F0108">
        <w:rPr>
          <w:rFonts w:ascii="Times New Roman" w:hAnsi="Times New Roman"/>
          <w:sz w:val="28"/>
          <w:szCs w:val="28"/>
        </w:rPr>
        <w:t xml:space="preserve"> 28 </w:t>
      </w:r>
      <w:r w:rsidRPr="004F0108">
        <w:rPr>
          <w:rFonts w:ascii="Times New Roman" w:hAnsi="Times New Roman"/>
          <w:sz w:val="28"/>
          <w:szCs w:val="28"/>
        </w:rPr>
        <w:t xml:space="preserve">» </w:t>
      </w:r>
      <w:r w:rsidR="004F0108" w:rsidRPr="004F0108">
        <w:rPr>
          <w:rFonts w:ascii="Times New Roman" w:hAnsi="Times New Roman"/>
          <w:sz w:val="28"/>
          <w:szCs w:val="28"/>
        </w:rPr>
        <w:t>января</w:t>
      </w:r>
      <w:r w:rsidRPr="004F0108">
        <w:rPr>
          <w:rFonts w:ascii="Times New Roman" w:hAnsi="Times New Roman"/>
          <w:sz w:val="28"/>
          <w:szCs w:val="28"/>
        </w:rPr>
        <w:t xml:space="preserve"> 20</w:t>
      </w:r>
      <w:r w:rsidR="006104F1" w:rsidRPr="004F0108">
        <w:rPr>
          <w:rFonts w:ascii="Times New Roman" w:hAnsi="Times New Roman"/>
          <w:sz w:val="28"/>
          <w:szCs w:val="28"/>
        </w:rPr>
        <w:t>20</w:t>
      </w:r>
      <w:r w:rsidRPr="004F0108">
        <w:rPr>
          <w:rFonts w:ascii="Times New Roman" w:hAnsi="Times New Roman"/>
          <w:sz w:val="28"/>
          <w:szCs w:val="28"/>
        </w:rPr>
        <w:t xml:space="preserve"> г. № </w:t>
      </w:r>
      <w:r w:rsidR="004F0108" w:rsidRPr="004F0108">
        <w:rPr>
          <w:rFonts w:ascii="Times New Roman" w:hAnsi="Times New Roman"/>
          <w:sz w:val="28"/>
          <w:szCs w:val="28"/>
        </w:rPr>
        <w:t>192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CA444F" w:rsidRPr="007E7B95" w:rsidRDefault="006104F1" w:rsidP="00CA44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4EA1"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CA444F" w:rsidRDefault="00CA444F" w:rsidP="00CA444F">
      <w:pPr>
        <w:pStyle w:val="ConsNonformat"/>
        <w:widowControl/>
        <w:rPr>
          <w:sz w:val="24"/>
        </w:rPr>
      </w:pPr>
    </w:p>
    <w:p w:rsidR="00CA444F" w:rsidRDefault="00CA444F" w:rsidP="00CA444F">
      <w:pPr>
        <w:pStyle w:val="ConsNonformat"/>
        <w:widowControl/>
        <w:rPr>
          <w:sz w:val="24"/>
        </w:rPr>
      </w:pPr>
    </w:p>
    <w:p w:rsidR="00AE691B" w:rsidRPr="00AE691B" w:rsidRDefault="00AE691B" w:rsidP="008710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</w:t>
      </w:r>
      <w:r w:rsidR="003228A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 w:rsidR="006104F1" w:rsidRPr="00E84EA1">
        <w:rPr>
          <w:rFonts w:ascii="Times New Roman" w:hAnsi="Times New Roman"/>
          <w:sz w:val="28"/>
          <w:szCs w:val="28"/>
        </w:rPr>
        <w:t xml:space="preserve"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 w:rsidR="006104F1">
        <w:rPr>
          <w:rFonts w:ascii="Times New Roman" w:hAnsi="Times New Roman"/>
          <w:sz w:val="28"/>
          <w:szCs w:val="28"/>
        </w:rPr>
        <w:t xml:space="preserve">            </w:t>
      </w:r>
      <w:r w:rsidR="006104F1" w:rsidRPr="00E84EA1">
        <w:rPr>
          <w:rFonts w:ascii="Times New Roman" w:hAnsi="Times New Roman"/>
          <w:sz w:val="28"/>
          <w:szCs w:val="28"/>
        </w:rPr>
        <w:t>№ 27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>», в</w:t>
      </w:r>
      <w:r w:rsidR="006104F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приведения в </w:t>
      </w:r>
      <w:r w:rsidR="006F559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</w:t>
      </w:r>
      <w:r w:rsidR="00610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6F559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AE691B" w:rsidRPr="00AE691B" w:rsidRDefault="00AE691B" w:rsidP="008710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1B" w:rsidRPr="007771DE" w:rsidRDefault="00AE691B" w:rsidP="0087102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9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7771D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E691B" w:rsidRPr="007771DE" w:rsidRDefault="00AE691B" w:rsidP="0087102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68A" w:rsidRPr="00D517B1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7B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51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Промышленного внутригородского 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Самара</w:t>
      </w:r>
      <w:r w:rsidRPr="00D51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517B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7B1">
        <w:rPr>
          <w:rFonts w:ascii="Times New Roman" w:hAnsi="Times New Roman" w:cs="Times New Roman"/>
          <w:sz w:val="28"/>
          <w:szCs w:val="28"/>
        </w:rPr>
        <w:t xml:space="preserve"> Совета депутатов Промышленного внутригородского район</w:t>
      </w:r>
      <w:r>
        <w:rPr>
          <w:rFonts w:ascii="Times New Roman" w:hAnsi="Times New Roman" w:cs="Times New Roman"/>
          <w:sz w:val="28"/>
          <w:szCs w:val="28"/>
        </w:rPr>
        <w:t>а городского округа Самара от 23 декабря</w:t>
      </w:r>
      <w:r w:rsidRPr="00D5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 № 27</w:t>
      </w:r>
      <w:r w:rsidRPr="00D517B1">
        <w:rPr>
          <w:rFonts w:ascii="Times New Roman" w:hAnsi="Times New Roman" w:cs="Times New Roman"/>
          <w:sz w:val="28"/>
          <w:szCs w:val="28"/>
        </w:rPr>
        <w:t xml:space="preserve"> (</w:t>
      </w:r>
      <w:r w:rsidRPr="00D06B5D">
        <w:rPr>
          <w:rFonts w:ascii="Times New Roman" w:hAnsi="Times New Roman" w:cs="Times New Roman"/>
          <w:sz w:val="28"/>
          <w:szCs w:val="28"/>
        </w:rPr>
        <w:t>в ред</w:t>
      </w:r>
      <w:r w:rsidR="0082750E">
        <w:rPr>
          <w:rFonts w:ascii="Times New Roman" w:hAnsi="Times New Roman" w:cs="Times New Roman"/>
          <w:sz w:val="28"/>
          <w:szCs w:val="28"/>
        </w:rPr>
        <w:t>акции</w:t>
      </w:r>
      <w:r w:rsidRPr="00D06B5D">
        <w:rPr>
          <w:rFonts w:ascii="Times New Roman" w:hAnsi="Times New Roman" w:cs="Times New Roman"/>
          <w:sz w:val="28"/>
          <w:szCs w:val="28"/>
        </w:rPr>
        <w:t xml:space="preserve"> Решений Совета депутатов Промышленного внутригородского района городского округа Самара от 15</w:t>
      </w:r>
      <w:r w:rsidR="00CD65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 w:rsidR="00CD65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4484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="00CD652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D6529">
        <w:rPr>
          <w:rFonts w:ascii="Times New Roman" w:hAnsi="Times New Roman" w:cs="Times New Roman"/>
          <w:sz w:val="28"/>
          <w:szCs w:val="28"/>
        </w:rPr>
        <w:t xml:space="preserve"> 104</w:t>
      </w:r>
      <w:r w:rsidRPr="00D06B5D">
        <w:rPr>
          <w:rFonts w:ascii="Times New Roman" w:hAnsi="Times New Roman" w:cs="Times New Roman"/>
          <w:sz w:val="28"/>
          <w:szCs w:val="28"/>
        </w:rPr>
        <w:t>, от 11</w:t>
      </w:r>
      <w:r w:rsidR="00CD652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 w:rsidR="00CD6529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CD652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CD6529">
        <w:rPr>
          <w:rFonts w:ascii="Times New Roman" w:hAnsi="Times New Roman" w:cs="Times New Roman"/>
          <w:sz w:val="28"/>
          <w:szCs w:val="28"/>
        </w:rPr>
        <w:t xml:space="preserve"> 109</w:t>
      </w:r>
      <w:r w:rsidRPr="00D06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5D">
        <w:rPr>
          <w:rFonts w:ascii="Times New Roman" w:hAnsi="Times New Roman" w:cs="Times New Roman"/>
          <w:sz w:val="28"/>
          <w:szCs w:val="28"/>
        </w:rPr>
        <w:t>от 15</w:t>
      </w:r>
      <w:r w:rsidR="00CD65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06B5D">
        <w:rPr>
          <w:rFonts w:ascii="Times New Roman" w:hAnsi="Times New Roman" w:cs="Times New Roman"/>
          <w:sz w:val="28"/>
          <w:szCs w:val="28"/>
        </w:rPr>
        <w:t xml:space="preserve">2017 </w:t>
      </w:r>
      <w:r w:rsidR="0027448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="00CD6529">
          <w:rPr>
            <w:rFonts w:ascii="Times New Roman" w:hAnsi="Times New Roman" w:cs="Times New Roman"/>
            <w:sz w:val="28"/>
            <w:szCs w:val="28"/>
          </w:rPr>
          <w:t>№ 114</w:t>
        </w:r>
      </w:hyperlink>
      <w:r w:rsidRPr="00D517B1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CD6529">
        <w:rPr>
          <w:rFonts w:ascii="Times New Roman" w:hAnsi="Times New Roman" w:cs="Times New Roman"/>
          <w:sz w:val="28"/>
          <w:szCs w:val="28"/>
        </w:rPr>
        <w:t>Положение</w:t>
      </w:r>
      <w:r w:rsidRPr="00D517B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58768A" w:rsidRPr="00D517B1" w:rsidRDefault="0058768A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8768A" w:rsidRPr="00D517B1" w:rsidRDefault="000A5129" w:rsidP="00664DD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Статью 4 Положения дополнить пунктом 4.2. следующего содержания</w:t>
      </w:r>
      <w:r w:rsidR="0058768A" w:rsidRPr="00D517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«4.2. Нормативы отчислений в бюджет Промышленного района от федеральных налогов и сборов, местных налогов, подлежащих зачислению в соответствии с Бюджетным кодексом Российской Федерации в бюджет городского округа Самара, устанавливаются Решением Думы городского округа Самара от 09</w:t>
      </w:r>
      <w:r w:rsidR="0027448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C4FB3">
        <w:rPr>
          <w:rFonts w:ascii="Times New Roman" w:hAnsi="Times New Roman" w:cs="Times New Roman"/>
          <w:sz w:val="28"/>
          <w:szCs w:val="28"/>
        </w:rPr>
        <w:t>2015</w:t>
      </w:r>
      <w:r w:rsidR="0027448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FB3">
        <w:rPr>
          <w:rFonts w:ascii="Times New Roman" w:hAnsi="Times New Roman" w:cs="Times New Roman"/>
          <w:sz w:val="28"/>
          <w:szCs w:val="28"/>
        </w:rPr>
        <w:t>№</w:t>
      </w:r>
      <w:r w:rsidR="00274484">
        <w:rPr>
          <w:rFonts w:ascii="Times New Roman" w:hAnsi="Times New Roman" w:cs="Times New Roman"/>
          <w:sz w:val="28"/>
          <w:szCs w:val="28"/>
        </w:rPr>
        <w:t xml:space="preserve"> </w:t>
      </w:r>
      <w:r w:rsidRPr="003C4FB3">
        <w:rPr>
          <w:rFonts w:ascii="Times New Roman" w:hAnsi="Times New Roman" w:cs="Times New Roman"/>
          <w:sz w:val="28"/>
          <w:szCs w:val="28"/>
        </w:rPr>
        <w:t>585 «О межбюджетных отношениях в городском округе Самара».»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326E2C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68A" w:rsidRPr="00D517B1" w:rsidRDefault="000A5129" w:rsidP="00664DD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Статью 6 Положения дополнить пунктом 6.2 следующего содержания</w:t>
      </w:r>
      <w:r w:rsidR="0058768A" w:rsidRPr="00D517B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«6.2. Порядок детализации и применения бюджетной классификации Российской Федерации, в части, относящейся к бюджету Промышленного района утвержден Постановлениям</w:t>
      </w:r>
      <w:r w:rsidR="001C1617">
        <w:rPr>
          <w:rFonts w:ascii="Times New Roman" w:hAnsi="Times New Roman" w:cs="Times New Roman"/>
          <w:sz w:val="28"/>
          <w:szCs w:val="28"/>
        </w:rPr>
        <w:t>и</w:t>
      </w:r>
      <w:r w:rsidRPr="003C4FB3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«Об утверждении Порядка о единой структуре кода целевой статьи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Самарской области»; «Об установлении перечня кодов целевых статей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Самарской области»; Распоряжением Администрации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«Об утверждении кодов дополнительной классификации расходов бюджета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>района городского округа Самара Самарской области».»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182722" w:rsidRDefault="0058768A" w:rsidP="00664DD1">
      <w:pPr>
        <w:pStyle w:val="ConsPlusNormal"/>
        <w:tabs>
          <w:tab w:val="left" w:pos="1134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0A5129" w:rsidP="00664DD1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Пункт 9.1 статьи 9 Положения изложить в следующей редакции:</w:t>
      </w:r>
    </w:p>
    <w:p w:rsidR="0058768A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«9.1. Муниципальные внутренние заимствования осуществляются в целях финансирования дефицита бюджета Промышленного района, а также для погашения долговых обязательств, пополнения в течение финансового года остатков средств на счетах бюджета Промышленного района.»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DEB" w:rsidRDefault="003A7DEB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Default="003A7DEB" w:rsidP="00664DD1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827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7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Пункт 10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4 статьи 10 Положения изложить в 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58768A" w:rsidRPr="003C4FB3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«10.4. Долговые обязательства Промышленного района могут существовать в виде обязательств по:</w:t>
      </w:r>
    </w:p>
    <w:p w:rsidR="0058768A" w:rsidRPr="003C4FB3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1) ценным бумагам Промышленного района (муниципальным ценным бумагам);</w:t>
      </w:r>
    </w:p>
    <w:p w:rsidR="0058768A" w:rsidRPr="003C4FB3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бюджет Промышленного района из других бюджетов бюджетной системы Российской Федерации;</w:t>
      </w:r>
    </w:p>
    <w:p w:rsidR="0058768A" w:rsidRPr="003C4FB3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3) кредитам, привлеченным Промышленным районом от кредитных организаций в валюте Российской Федерации;</w:t>
      </w:r>
    </w:p>
    <w:p w:rsidR="0058768A" w:rsidRPr="003C4FB3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4) гарантиям Промышленного района (муниципальным гарантиям), выраженным в валюте Российской Федерации;</w:t>
      </w:r>
    </w:p>
    <w:p w:rsidR="0058768A" w:rsidRDefault="0058768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7A" w:rsidRDefault="00A4207A" w:rsidP="00664DD1">
      <w:pPr>
        <w:pStyle w:val="ConsPlusNormal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530503" w:rsidRDefault="003A7DEB" w:rsidP="00664DD1">
      <w:pPr>
        <w:tabs>
          <w:tab w:val="left" w:pos="1134"/>
        </w:tabs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12 пункта 13.1 статьи 13 Положения изложить в 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768A"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Default="0058768A" w:rsidP="00664DD1">
      <w:pPr>
        <w:tabs>
          <w:tab w:val="left" w:pos="1134"/>
        </w:tabs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C4FB3">
        <w:rPr>
          <w:rFonts w:ascii="Times New Roman" w:hAnsi="Times New Roman"/>
          <w:sz w:val="28"/>
          <w:szCs w:val="28"/>
        </w:rPr>
        <w:t>«12) определение объема остатков средств бюджета Промышленного района на начало текущего финансового года, направляемых в текущем финансовом году на покрытие временных кассовых разрывов и на увеличение бюджетных ассигнований на оплату заключенных от имени Промышленного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Промышленного района</w:t>
      </w:r>
      <w:r>
        <w:rPr>
          <w:rFonts w:ascii="Times New Roman" w:hAnsi="Times New Roman"/>
          <w:sz w:val="28"/>
          <w:szCs w:val="28"/>
        </w:rPr>
        <w:t>;</w:t>
      </w:r>
      <w:r w:rsidRPr="003C4F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207A" w:rsidRDefault="00A4207A" w:rsidP="00664DD1">
      <w:pPr>
        <w:tabs>
          <w:tab w:val="left" w:pos="1276"/>
        </w:tabs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768A" w:rsidRPr="00984593" w:rsidRDefault="00984593" w:rsidP="00664DD1">
      <w:pPr>
        <w:tabs>
          <w:tab w:val="left" w:pos="1276"/>
        </w:tabs>
        <w:spacing w:after="0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9845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14 Положения дополнить пунктом 14.2 следующего содержания: 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«14.2. Установленные пунктом 14.1 настоящей статьи порядки утверждаются правовым актом Администрации Промышленного района и обязательны для исполнения всеми участниками бюджетного процесса, муниципальными учреждениями.»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9546BB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9546BB" w:rsidRDefault="00984593" w:rsidP="00664DD1">
      <w:pPr>
        <w:tabs>
          <w:tab w:val="left" w:pos="1276"/>
        </w:tabs>
        <w:adjustRightInd w:val="0"/>
        <w:spacing w:after="0"/>
        <w:ind w:left="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8 пункта 15.1 статьи 15 Положения изложить в </w:t>
      </w:r>
      <w:r w:rsidR="0058768A" w:rsidRPr="00B76A28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768A"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530503" w:rsidRDefault="0058768A" w:rsidP="00664DD1">
      <w:pPr>
        <w:tabs>
          <w:tab w:val="left" w:pos="1276"/>
        </w:tabs>
        <w:adjustRightInd w:val="0"/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58768A" w:rsidRDefault="00984593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FB65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>
        <w:rPr>
          <w:rFonts w:ascii="Times New Roman" w:eastAsia="Times New Roman" w:hAnsi="Times New Roman"/>
          <w:sz w:val="28"/>
          <w:szCs w:val="28"/>
          <w:lang w:eastAsia="ru-RU"/>
        </w:rPr>
        <w:t xml:space="preserve"> 16.1 статьи 16 Положения</w:t>
      </w:r>
      <w:r w:rsidR="00FB652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768A" w:rsidRPr="00FD2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68A" w:rsidRPr="00984593" w:rsidRDefault="00984593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1.8.1. </w:t>
      </w:r>
      <w:r w:rsidR="0064176F" w:rsidRPr="009845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984593">
        <w:rPr>
          <w:rFonts w:ascii="Times New Roman" w:eastAsia="Times New Roman" w:hAnsi="Times New Roman"/>
          <w:sz w:val="28"/>
          <w:szCs w:val="28"/>
          <w:lang w:eastAsia="ru-RU"/>
        </w:rPr>
        <w:t>одпункт 11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«11) обеспечивает от имени Администрации Промышленного района управление муниципальным долгом и его обслуживание;»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984593" w:rsidRDefault="0001409B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1.8.2. </w:t>
      </w:r>
      <w:r w:rsidR="0064176F" w:rsidRPr="009845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984593">
        <w:rPr>
          <w:rFonts w:ascii="Times New Roman" w:eastAsia="Times New Roman" w:hAnsi="Times New Roman"/>
          <w:sz w:val="28"/>
          <w:szCs w:val="28"/>
          <w:lang w:eastAsia="ru-RU"/>
        </w:rPr>
        <w:t>одпункт 12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«12) осуществляет оценку надежности банковской гарантии, поручительства в соответствии с актами Администрации Промышленного района;»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Default="0001409B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</w:t>
      </w:r>
      <w:r w:rsidR="0064176F">
        <w:rPr>
          <w:rFonts w:ascii="Times New Roman" w:hAnsi="Times New Roman" w:cs="Times New Roman"/>
          <w:sz w:val="28"/>
          <w:szCs w:val="28"/>
        </w:rPr>
        <w:t>п</w:t>
      </w:r>
      <w:r w:rsidR="0058768A">
        <w:rPr>
          <w:rFonts w:ascii="Times New Roman" w:hAnsi="Times New Roman" w:cs="Times New Roman"/>
          <w:sz w:val="28"/>
          <w:szCs w:val="28"/>
        </w:rPr>
        <w:t xml:space="preserve">одпункт 15 </w:t>
      </w:r>
      <w:r w:rsidR="0064176F">
        <w:rPr>
          <w:rFonts w:ascii="Times New Roman" w:hAnsi="Times New Roman" w:cs="Times New Roman"/>
          <w:sz w:val="28"/>
          <w:szCs w:val="28"/>
        </w:rPr>
        <w:t>исключить</w:t>
      </w:r>
      <w:r w:rsidR="0058768A">
        <w:rPr>
          <w:rFonts w:ascii="Times New Roman" w:hAnsi="Times New Roman" w:cs="Times New Roman"/>
          <w:sz w:val="28"/>
          <w:szCs w:val="28"/>
        </w:rPr>
        <w:t>.</w:t>
      </w:r>
    </w:p>
    <w:p w:rsidR="0058768A" w:rsidRPr="00984593" w:rsidRDefault="0001409B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1.8.4. </w:t>
      </w:r>
      <w:r w:rsidR="0064176F" w:rsidRPr="009845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984593">
        <w:rPr>
          <w:rFonts w:ascii="Times New Roman" w:eastAsia="Times New Roman" w:hAnsi="Times New Roman"/>
          <w:sz w:val="28"/>
          <w:szCs w:val="28"/>
          <w:lang w:eastAsia="ru-RU"/>
        </w:rPr>
        <w:t>одпункт 19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«19) устанавливает порядок исполнения бюджета Промышленного района по источникам финансирования дефицита бюджета Промышленного района главными администраторами, администраторами источников финансирования дефицита бюджета Промышленного района в соответствии со сводной бюджетной росписью, за исключением операций по управлению остатками средств на едином счете бюджета;»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01409B" w:rsidRDefault="0001409B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1.8.5. </w:t>
      </w:r>
      <w:r w:rsidR="0064176F" w:rsidRPr="000140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1409B">
        <w:rPr>
          <w:rFonts w:ascii="Times New Roman" w:eastAsia="Times New Roman" w:hAnsi="Times New Roman"/>
          <w:sz w:val="28"/>
          <w:szCs w:val="28"/>
          <w:lang w:eastAsia="ru-RU"/>
        </w:rPr>
        <w:t>одпункт 22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прекращения  по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01409B" w:rsidRDefault="0001409B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1.8.6. </w:t>
      </w:r>
      <w:r w:rsidR="0058768A" w:rsidRPr="0001409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подпунктами </w:t>
      </w:r>
      <w:r w:rsidR="0064176F" w:rsidRPr="0001409B">
        <w:rPr>
          <w:rFonts w:ascii="Times New Roman" w:eastAsia="Times New Roman" w:hAnsi="Times New Roman"/>
          <w:sz w:val="28"/>
          <w:szCs w:val="28"/>
          <w:lang w:eastAsia="ru-RU"/>
        </w:rPr>
        <w:t xml:space="preserve">30 – 33 </w:t>
      </w:r>
      <w:r w:rsidR="0058768A" w:rsidRPr="0001409B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3C4FB3">
        <w:rPr>
          <w:rFonts w:ascii="Times New Roman" w:hAnsi="Times New Roman" w:cs="Times New Roman"/>
          <w:sz w:val="28"/>
          <w:szCs w:val="28"/>
        </w:rPr>
        <w:t>) осуществляет ведение реестра расходных обязательств Промышленного района в пределах полномочий, установленных действующим законодательством и нормативными правовыми актами органов местного самоуправления Промышленного района;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C4FB3">
        <w:rPr>
          <w:rFonts w:ascii="Times New Roman" w:hAnsi="Times New Roman" w:cs="Times New Roman"/>
          <w:sz w:val="28"/>
          <w:szCs w:val="28"/>
        </w:rPr>
        <w:t>) разрабатывает предложения по внесению изменений в бюджет Промышленного района;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FB3">
        <w:rPr>
          <w:rFonts w:ascii="Times New Roman" w:hAnsi="Times New Roman" w:cs="Times New Roman"/>
          <w:sz w:val="28"/>
          <w:szCs w:val="28"/>
        </w:rPr>
        <w:t>) ведет реестр источников доходов бюджета Промышленного района в порядке, установленном Администрацией Промышленного района;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4FB3">
        <w:rPr>
          <w:rFonts w:ascii="Times New Roman" w:hAnsi="Times New Roman" w:cs="Times New Roman"/>
          <w:sz w:val="28"/>
          <w:szCs w:val="28"/>
        </w:rPr>
        <w:t>) разрабатывает проекты правовых актов Промышленного района по вопросам, находящимся в компетенции финансового органа Промышленного района.»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8A" w:rsidRPr="00D517B1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97205C" w:rsidRDefault="0097205C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97205C">
        <w:rPr>
          <w:rFonts w:ascii="Times New Roman" w:eastAsia="Times New Roman" w:hAnsi="Times New Roman"/>
          <w:sz w:val="28"/>
          <w:szCs w:val="28"/>
          <w:lang w:eastAsia="ru-RU"/>
        </w:rPr>
        <w:t>Пункт 19.1 статьи 19 Положения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«19.1. Проект бюджета Промышленного района на очередной финансовый год и плановый период составляется в соответствии с п. 18.1 настоящего Положения.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Составление проекта бюджета Промышленного района основывается на: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- основных направлениях бюджетной и налоговой политики Промышленного района;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 Промышленного района;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- бюджетном прогнозе Промышленного района (проекте бюджетного прогноза Промышленного района, проекте изменений бюджетного прогноза Промышленного района) на долгосрочный период;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- муниципальных программах Промышленного района (проектах) муниципальных программ Промышленного района, проектах изменений муниципальных программ Промышленного района).»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2CF" w:rsidRPr="003C4FB3" w:rsidRDefault="002612CF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F565B3" w:rsidRDefault="00F565B3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F565B3">
        <w:rPr>
          <w:rFonts w:ascii="Times New Roman" w:eastAsia="Times New Roman" w:hAnsi="Times New Roman"/>
          <w:sz w:val="28"/>
          <w:szCs w:val="28"/>
          <w:lang w:eastAsia="ru-RU"/>
        </w:rPr>
        <w:t>Пункт 21.4 статьи 21 Положения изложить в следующей редакции: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«21.4. Ответственный исполнитель муниципальной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муниципальной программы за девять месяцев текущего финансовог</w:t>
      </w:r>
      <w:r w:rsidR="00362E88">
        <w:rPr>
          <w:rFonts w:ascii="Times New Roman" w:hAnsi="Times New Roman" w:cs="Times New Roman"/>
          <w:sz w:val="28"/>
          <w:szCs w:val="28"/>
        </w:rPr>
        <w:t>о года по форме, установленной П</w:t>
      </w:r>
      <w:r w:rsidRPr="003C4FB3">
        <w:rPr>
          <w:rFonts w:ascii="Times New Roman" w:hAnsi="Times New Roman" w:cs="Times New Roman"/>
          <w:sz w:val="28"/>
          <w:szCs w:val="28"/>
        </w:rPr>
        <w:t>остановлением Администрации Промышленного района.»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2CF" w:rsidRPr="003C4FB3" w:rsidRDefault="002612CF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F565B3" w:rsidRDefault="00F565B3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F565B3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2612CF" w:rsidRPr="00F565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F565B3">
        <w:rPr>
          <w:rFonts w:ascii="Times New Roman" w:eastAsia="Times New Roman" w:hAnsi="Times New Roman"/>
          <w:sz w:val="28"/>
          <w:szCs w:val="28"/>
          <w:lang w:eastAsia="ru-RU"/>
        </w:rPr>
        <w:t xml:space="preserve"> 24 Положения:</w:t>
      </w:r>
    </w:p>
    <w:p w:rsidR="0058768A" w:rsidRPr="00F565B3" w:rsidRDefault="00F565B3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1.11.1. </w:t>
      </w:r>
      <w:r w:rsidR="002612CF" w:rsidRPr="00F565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F565B3">
        <w:rPr>
          <w:rFonts w:ascii="Times New Roman" w:eastAsia="Times New Roman" w:hAnsi="Times New Roman"/>
          <w:sz w:val="28"/>
          <w:szCs w:val="28"/>
          <w:lang w:eastAsia="ru-RU"/>
        </w:rPr>
        <w:t>одпункт 3 пункта 24.1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«3) прогноз социально-экономического развития Промышленного района на очередной финансовый год и плановый период;»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8A" w:rsidRPr="00F43717" w:rsidRDefault="00F43717" w:rsidP="00664DD1">
      <w:pPr>
        <w:tabs>
          <w:tab w:val="left" w:pos="1276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1.11.2. </w:t>
      </w:r>
      <w:r w:rsidR="002612CF" w:rsidRPr="00F437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F43717">
        <w:rPr>
          <w:rFonts w:ascii="Times New Roman" w:eastAsia="Times New Roman" w:hAnsi="Times New Roman"/>
          <w:sz w:val="28"/>
          <w:szCs w:val="28"/>
          <w:lang w:eastAsia="ru-RU"/>
        </w:rPr>
        <w:t>одпункт 6 пункта 24.1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</w:t>
      </w:r>
      <w:proofErr w:type="gramStart"/>
      <w:r w:rsidRPr="003C4FB3">
        <w:rPr>
          <w:rFonts w:ascii="Times New Roman" w:hAnsi="Times New Roman" w:cs="Times New Roman"/>
          <w:sz w:val="28"/>
          <w:szCs w:val="28"/>
        </w:rPr>
        <w:t>годом  и</w:t>
      </w:r>
      <w:proofErr w:type="gramEnd"/>
      <w:r w:rsidRPr="003C4FB3">
        <w:rPr>
          <w:rFonts w:ascii="Times New Roman" w:hAnsi="Times New Roman" w:cs="Times New Roman"/>
          <w:sz w:val="28"/>
          <w:szCs w:val="28"/>
        </w:rPr>
        <w:t xml:space="preserve"> каждым годом планового периода (очередным финансовым годом);»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8A" w:rsidRPr="008914FA" w:rsidRDefault="008914FA" w:rsidP="00664DD1">
      <w:pPr>
        <w:tabs>
          <w:tab w:val="left" w:pos="15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1.11.3. </w:t>
      </w:r>
      <w:r w:rsidR="002612CF" w:rsidRPr="008914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8914FA">
        <w:rPr>
          <w:rFonts w:ascii="Times New Roman" w:eastAsia="Times New Roman" w:hAnsi="Times New Roman"/>
          <w:sz w:val="28"/>
          <w:szCs w:val="28"/>
          <w:lang w:eastAsia="ru-RU"/>
        </w:rPr>
        <w:t>одпункт 11 пункта 24.1.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806">
        <w:rPr>
          <w:rFonts w:ascii="Times New Roman" w:hAnsi="Times New Roman" w:cs="Times New Roman"/>
          <w:sz w:val="28"/>
          <w:szCs w:val="28"/>
        </w:rPr>
        <w:t>«11)</w:t>
      </w:r>
      <w:r w:rsidRPr="003C4FB3">
        <w:rPr>
          <w:rFonts w:ascii="Times New Roman" w:hAnsi="Times New Roman" w:cs="Times New Roman"/>
          <w:sz w:val="28"/>
          <w:szCs w:val="28"/>
        </w:rPr>
        <w:t xml:space="preserve"> перечень публичных нормативных обязательств на очередной финансовый год (на очередной финансовый год и плановый период);»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8914FA" w:rsidRDefault="008914FA" w:rsidP="00664DD1">
      <w:pPr>
        <w:tabs>
          <w:tab w:val="left" w:pos="156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1.11.4. </w:t>
      </w:r>
      <w:r w:rsidR="00971CAF" w:rsidRPr="008914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8914FA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15 пункта 24.1 </w:t>
      </w:r>
      <w:r w:rsidR="00971CAF" w:rsidRPr="008914F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58768A" w:rsidRPr="008914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664DD1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C4FB3">
        <w:rPr>
          <w:rFonts w:ascii="Times New Roman" w:hAnsi="Times New Roman" w:cs="Times New Roman"/>
          <w:sz w:val="28"/>
          <w:szCs w:val="28"/>
        </w:rPr>
        <w:t>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субсидий.»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3C4FB3" w:rsidRDefault="008914FA" w:rsidP="00664DD1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1.11.5. </w:t>
      </w:r>
      <w:r w:rsidR="003F61B5">
        <w:rPr>
          <w:rFonts w:ascii="Times New Roman" w:hAnsi="Times New Roman" w:cs="Times New Roman"/>
          <w:sz w:val="28"/>
          <w:szCs w:val="28"/>
        </w:rPr>
        <w:t>д</w:t>
      </w:r>
      <w:r w:rsidR="0058768A">
        <w:rPr>
          <w:rFonts w:ascii="Times New Roman" w:hAnsi="Times New Roman" w:cs="Times New Roman"/>
          <w:sz w:val="28"/>
          <w:szCs w:val="28"/>
        </w:rPr>
        <w:t>ополнить пунктом 24.2</w:t>
      </w:r>
      <w:r w:rsidR="003F61B5">
        <w:rPr>
          <w:rFonts w:ascii="Times New Roman" w:hAnsi="Times New Roman" w:cs="Times New Roman"/>
          <w:sz w:val="28"/>
          <w:szCs w:val="28"/>
        </w:rPr>
        <w:t xml:space="preserve"> </w:t>
      </w:r>
      <w:r w:rsidR="003F61B5" w:rsidRPr="004633C2">
        <w:rPr>
          <w:rFonts w:ascii="Times New Roman" w:hAnsi="Times New Roman" w:cs="Times New Roman"/>
          <w:sz w:val="28"/>
          <w:szCs w:val="28"/>
        </w:rPr>
        <w:t>следующе</w:t>
      </w:r>
      <w:r w:rsidR="003F61B5">
        <w:rPr>
          <w:rFonts w:ascii="Times New Roman" w:hAnsi="Times New Roman" w:cs="Times New Roman"/>
          <w:sz w:val="28"/>
          <w:szCs w:val="28"/>
        </w:rPr>
        <w:t>го</w:t>
      </w:r>
      <w:r w:rsidR="003F61B5" w:rsidRPr="004633C2">
        <w:rPr>
          <w:rFonts w:ascii="Times New Roman" w:hAnsi="Times New Roman" w:cs="Times New Roman"/>
          <w:sz w:val="28"/>
          <w:szCs w:val="28"/>
        </w:rPr>
        <w:t xml:space="preserve"> </w:t>
      </w:r>
      <w:r w:rsidR="003F61B5">
        <w:rPr>
          <w:rFonts w:ascii="Times New Roman" w:hAnsi="Times New Roman" w:cs="Times New Roman"/>
          <w:sz w:val="28"/>
          <w:szCs w:val="28"/>
        </w:rPr>
        <w:t>содержания</w:t>
      </w:r>
      <w:r w:rsidR="0058768A">
        <w:rPr>
          <w:rFonts w:ascii="Times New Roman" w:hAnsi="Times New Roman" w:cs="Times New Roman"/>
          <w:sz w:val="28"/>
          <w:szCs w:val="28"/>
        </w:rPr>
        <w:t>:</w:t>
      </w:r>
    </w:p>
    <w:p w:rsidR="0058768A" w:rsidRDefault="0058768A" w:rsidP="00664DD1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«24.2. Указанные материалы подготавливаются Администрацией Промышленного района в соответствии с требованиями Бюджетного кодекса Российской Федерации и настоящего Положения в порядке, установленном законодательством, нормативными актами органов местного самоуправления Промышленного района и Решением Совета депутатов 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C4FB3">
        <w:rPr>
          <w:rFonts w:ascii="Times New Roman" w:hAnsi="Times New Roman" w:cs="Times New Roman"/>
          <w:sz w:val="28"/>
          <w:szCs w:val="28"/>
        </w:rPr>
        <w:t>района городского округа Самара о составлении и утверждении проекта бюджета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Самарской области.»</w:t>
      </w:r>
      <w:r w:rsidR="00603B8E">
        <w:rPr>
          <w:rFonts w:ascii="Times New Roman" w:hAnsi="Times New Roman" w:cs="Times New Roman"/>
          <w:sz w:val="28"/>
          <w:szCs w:val="28"/>
        </w:rPr>
        <w:t>.</w:t>
      </w:r>
    </w:p>
    <w:p w:rsidR="00603B8E" w:rsidRDefault="00603B8E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DD1" w:rsidRPr="003C4FB3" w:rsidRDefault="00664DD1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5D6AE0" w:rsidRDefault="005D6AE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25 Положения:</w:t>
      </w:r>
    </w:p>
    <w:p w:rsidR="0058768A" w:rsidRPr="005D6AE0" w:rsidRDefault="005D6AE0" w:rsidP="00664DD1">
      <w:pPr>
        <w:tabs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1.12.1. 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бзац первый пункта 25.1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«25.1. В проекте решения о бюджете Промышленного района на очередной финансовый год (очередной финансовый год и плановый период) содержатся следующие показатели и характеристики (приложения):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5D6AE0" w:rsidRDefault="005D6AE0" w:rsidP="00664DD1">
      <w:pPr>
        <w:tabs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1.12.2. 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одпункты 1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- 3 п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ункта 25.1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1) общий объем доходов бюджета Промышленного района на очередной финансовый год (очередной финансовый год и плановый период);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общий объем расходов бюджета Промышленного района на очередной финансовый год (очередной финансовый год и плановый период);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3) размер дефицита (профицита) бюджета Промышленного района на очередной финансовый год (очередной финансовый год и плановый период);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5D6AE0" w:rsidRDefault="005D6AE0" w:rsidP="00664DD1">
      <w:pPr>
        <w:tabs>
          <w:tab w:val="left" w:pos="1418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1.12.3. 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одпункты 5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>ункта</w:t>
      </w:r>
      <w:r w:rsidR="00603B8E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25.1</w:t>
      </w:r>
      <w:r w:rsidR="0058768A" w:rsidRPr="005D6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6) программа муниципальных внутренних заимствований на очередной финансовый год (очередной финансовый год и плановый период);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6.1) предельный объем муниципальных заимствований на очередной финансовый год (очередной финансовый год и каждый год планового периода);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7) программа муниципальных гарантий, в том числе в иностранной валюте на очередной финансовый год и плановый период (очередной финансовый год);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Бюджетным кодексом Российской Федерации;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9) объем предоставляемых муниципальных гарантий на очередной финансовый год (очередной финансовый год и плановый период);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603B8E" w:rsidRDefault="0058768A" w:rsidP="00664DD1">
      <w:pPr>
        <w:pStyle w:val="a5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1.12.4. </w:t>
      </w:r>
      <w:r w:rsidR="00603B8E">
        <w:rPr>
          <w:rFonts w:ascii="Times New Roman" w:hAnsi="Times New Roman"/>
          <w:sz w:val="28"/>
          <w:szCs w:val="28"/>
        </w:rPr>
        <w:t>п</w:t>
      </w:r>
      <w:r w:rsidR="00603B8E">
        <w:rPr>
          <w:rFonts w:ascii="Times New Roman" w:eastAsia="Times New Roman" w:hAnsi="Times New Roman"/>
          <w:sz w:val="28"/>
          <w:szCs w:val="28"/>
          <w:lang w:eastAsia="ru-RU"/>
        </w:rPr>
        <w:t>одпункт 11 п</w:t>
      </w:r>
      <w:r w:rsidRPr="003D35C0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35C0">
        <w:rPr>
          <w:rFonts w:ascii="Times New Roman" w:eastAsia="Times New Roman" w:hAnsi="Times New Roman"/>
          <w:sz w:val="28"/>
          <w:szCs w:val="28"/>
          <w:lang w:eastAsia="ru-RU"/>
        </w:rPr>
        <w:t xml:space="preserve"> 25.1 изложить в следующей редакции:</w:t>
      </w:r>
    </w:p>
    <w:p w:rsidR="0058768A" w:rsidRDefault="0058768A" w:rsidP="00664DD1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4FB3">
        <w:rPr>
          <w:rFonts w:ascii="Times New Roman" w:hAnsi="Times New Roman"/>
          <w:sz w:val="28"/>
          <w:szCs w:val="28"/>
        </w:rPr>
        <w:t>11) размер резервного фонда Администрации Промышленного района на очередной финансовый год (очередной финансовый год и плановый период), но не более 3 (трех) процентов общего объема расходов бюджета Промышленного района;</w:t>
      </w:r>
      <w:r>
        <w:rPr>
          <w:rFonts w:ascii="Times New Roman" w:hAnsi="Times New Roman"/>
          <w:sz w:val="28"/>
          <w:szCs w:val="28"/>
        </w:rPr>
        <w:t>»</w:t>
      </w:r>
      <w:r w:rsidR="00603B8E">
        <w:rPr>
          <w:rFonts w:ascii="Times New Roman" w:hAnsi="Times New Roman"/>
          <w:sz w:val="28"/>
          <w:szCs w:val="28"/>
        </w:rPr>
        <w:t>;</w:t>
      </w:r>
    </w:p>
    <w:p w:rsidR="00603B8E" w:rsidRPr="00664DD1" w:rsidRDefault="00664DD1" w:rsidP="00664DD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1.12.5. </w:t>
      </w:r>
      <w:r w:rsidR="00603B8E" w:rsidRPr="00664D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664DD1">
        <w:rPr>
          <w:rFonts w:ascii="Times New Roman" w:eastAsia="Times New Roman" w:hAnsi="Times New Roman"/>
          <w:sz w:val="28"/>
          <w:szCs w:val="28"/>
          <w:lang w:eastAsia="ru-RU"/>
        </w:rPr>
        <w:t>одпункты 14</w:t>
      </w:r>
      <w:r w:rsidR="00603B8E" w:rsidRPr="00664DD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8768A" w:rsidRPr="00664DD1">
        <w:rPr>
          <w:rFonts w:ascii="Times New Roman" w:eastAsia="Times New Roman" w:hAnsi="Times New Roman"/>
          <w:sz w:val="28"/>
          <w:szCs w:val="28"/>
          <w:lang w:eastAsia="ru-RU"/>
        </w:rPr>
        <w:t xml:space="preserve"> 16 </w:t>
      </w:r>
      <w:r w:rsidR="00603B8E" w:rsidRPr="00664D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664DD1">
        <w:rPr>
          <w:rFonts w:ascii="Times New Roman" w:eastAsia="Times New Roman" w:hAnsi="Times New Roman"/>
          <w:sz w:val="28"/>
          <w:szCs w:val="28"/>
          <w:lang w:eastAsia="ru-RU"/>
        </w:rPr>
        <w:t>ункта 25.1 изложить в следующей редакции:</w:t>
      </w:r>
    </w:p>
    <w:p w:rsidR="0058768A" w:rsidRPr="00603B8E" w:rsidRDefault="0058768A" w:rsidP="00664DD1">
      <w:pPr>
        <w:pStyle w:val="a5"/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3B8E">
        <w:rPr>
          <w:rFonts w:ascii="Times New Roman" w:hAnsi="Times New Roman"/>
          <w:sz w:val="28"/>
          <w:szCs w:val="28"/>
        </w:rPr>
        <w:t>«14) доходы бюджета Промышленного района по кодам видов доходов, подвидов доходов на очередной финансовый год (очередной финансовый год и плановый период);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15) ведомственная структура расходов бюджета Промышленного района на очередной финансовый год (очередной финансовый год и плановый период);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B8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418"/>
        </w:tabs>
        <w:spacing w:after="0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1.12.6. 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одпункты 19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ункта 25.1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19) источники финансирования дефицита бюджета Промышленного района, перечень статей источников финансирования дефицита бюджета Промышленного района на очередной финансовый год (очередной финансовый год и плановый период);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20) объем бюджетных ассигнований на финансовое обеспечение реализации муниципальных программ Промышленного района в составе ведомственной структуры расходов бюджета на очередной финансовый год (очередной финансовый год и плановый период);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21) перечень муниципальных программ и ведомственных целевых программ Промышленного района, финансирование которых предусмотрено расходной частью бюджета Промышленного района на очередной финансовый  год (очередной финансовый год и плановый период);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22) общий объем бюджетных ассигнований, направляемых на исполнение публичных нормативных обязательств на очередной финансовый год (очередной финансовый год и плановый период);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12F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1.12.7. 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24 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ункта 25.1 слова «и плановый период» заменить словами «очередной финансовый год и плановый период»</w:t>
      </w:r>
      <w:r w:rsidR="00DD412F" w:rsidRPr="000A51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768A" w:rsidRPr="000A5129" w:rsidRDefault="000A5129" w:rsidP="00664DD1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1.12.8. </w:t>
      </w:r>
      <w:r w:rsidR="00734C09" w:rsidRPr="000A5129">
        <w:rPr>
          <w:rFonts w:ascii="Times New Roman" w:hAnsi="Times New Roman"/>
          <w:sz w:val="28"/>
          <w:szCs w:val="28"/>
        </w:rPr>
        <w:t>п</w:t>
      </w:r>
      <w:r w:rsidR="0058768A" w:rsidRPr="000A5129">
        <w:rPr>
          <w:rFonts w:ascii="Times New Roman" w:hAnsi="Times New Roman"/>
          <w:sz w:val="28"/>
          <w:szCs w:val="28"/>
        </w:rPr>
        <w:t>одпункт 2 пункта 25.2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226">
        <w:rPr>
          <w:rFonts w:ascii="Times New Roman" w:hAnsi="Times New Roman" w:cs="Times New Roman"/>
          <w:sz w:val="28"/>
          <w:szCs w:val="28"/>
        </w:rPr>
        <w:t>2) случаи и порядок предоставления из бюджета Промышленного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</w:t>
      </w:r>
      <w:r w:rsidR="008C16F5">
        <w:rPr>
          <w:rFonts w:ascii="Times New Roman" w:hAnsi="Times New Roman" w:cs="Times New Roman"/>
          <w:sz w:val="28"/>
          <w:szCs w:val="28"/>
        </w:rPr>
        <w:t>нением работ, оказанием услуг;»;</w:t>
      </w:r>
    </w:p>
    <w:p w:rsidR="0058768A" w:rsidRPr="00017212" w:rsidRDefault="0058768A" w:rsidP="00664DD1">
      <w:pPr>
        <w:pStyle w:val="a5"/>
        <w:tabs>
          <w:tab w:val="left" w:pos="1418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1.12.9. дополнить пунктом 25.5</w:t>
      </w:r>
      <w:r w:rsidRPr="000172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«25.5. В составе пояснительной записки к проекту бюджета Промышленного района должны быть представлены следующие материалы: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1) расчет прогнозируемого объема поступлений доходов бюджета Промышленного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2) информация о структуре и сумме ожидаемой кредиторской и дебиторской задолженности бюджета Промышленного района по состоянию на 1 января очередного финансового года;</w:t>
      </w:r>
    </w:p>
    <w:p w:rsidR="0058768A" w:rsidRPr="003C4FB3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разделам и подразделам классификации расходов бюджетов в случае,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бюджетов;</w:t>
      </w:r>
    </w:p>
    <w:p w:rsidR="0058768A" w:rsidRDefault="0058768A" w:rsidP="00664DD1">
      <w:pPr>
        <w:pStyle w:val="ConsPlusNormal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4) отчет об оценке налоговых расходов Промышленного района за отчетный финансовый год, оценке налоговых расходов Промышленного района на текущий финансовый год и оценке налоговых расходов Промышленного района на очередной финансовый год и плановый период.»</w:t>
      </w:r>
      <w:r w:rsidR="00C259BB">
        <w:rPr>
          <w:rFonts w:ascii="Times New Roman" w:hAnsi="Times New Roman" w:cs="Times New Roman"/>
          <w:sz w:val="28"/>
          <w:szCs w:val="28"/>
        </w:rPr>
        <w:t>.</w:t>
      </w:r>
    </w:p>
    <w:p w:rsidR="00C259BB" w:rsidRPr="003C4FB3" w:rsidRDefault="00C259BB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1.13.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26.3 </w:t>
      </w:r>
      <w:r w:rsidR="00C259BB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татьи 26 Положения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4DD">
        <w:rPr>
          <w:rFonts w:ascii="Times New Roman" w:hAnsi="Times New Roman" w:cs="Times New Roman"/>
          <w:sz w:val="28"/>
          <w:szCs w:val="28"/>
        </w:rPr>
        <w:t>«26.3. Проект решения о бюджете Промышленного района, а также документы и материалы, представляемые одновременно с проектом решения о бюджете, направляются Главой Администрации Промышленного района в Контрольно-счетную палату не позднее 01 ноября текущего года для проведения экспертизы и подготовки заключения.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Заключение на проект бюджета Промышленного района представляется Контрольно-счетной палатой в Совет депутатов Промышленного района с одновременным направлением Главе Администрации Промышленного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768A" w:rsidRPr="00E972EB" w:rsidRDefault="0058768A" w:rsidP="00664DD1">
      <w:pPr>
        <w:tabs>
          <w:tab w:val="left" w:pos="1276"/>
        </w:tabs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 </w:t>
      </w:r>
      <w:r w:rsidR="00C8738B" w:rsidRPr="000A5129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C8738B" w:rsidRPr="000A51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28.2 </w:t>
      </w:r>
      <w:r w:rsidR="00C8738B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татьи 28 Положения</w:t>
      </w:r>
      <w:r w:rsidR="00C8738B" w:rsidRPr="000A51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Default="0058768A" w:rsidP="00664DD1">
      <w:pPr>
        <w:pStyle w:val="a5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1.14.1. </w:t>
      </w:r>
      <w:r w:rsidR="001332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3 изложить в </w:t>
      </w:r>
      <w:r w:rsidR="0013321F" w:rsidRPr="00C5596D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321F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276"/>
        </w:tabs>
        <w:spacing w:after="0"/>
        <w:ind w:left="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1.14.2.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пунктом </w:t>
      </w:r>
      <w:r w:rsidR="0013321F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 xml:space="preserve">6) условно утверждаемые расходы в объеме не менее 2,5 процента общего объема расходов бюджета внутригородского района на первый год планового периода и не менее 5 процентов общего объема расходов бюджета </w:t>
      </w:r>
      <w:r w:rsidR="00362450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 на второй год планового периода.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321F">
        <w:rPr>
          <w:rFonts w:ascii="Times New Roman" w:hAnsi="Times New Roman" w:cs="Times New Roman"/>
          <w:sz w:val="28"/>
          <w:szCs w:val="28"/>
        </w:rPr>
        <w:t>.</w:t>
      </w:r>
    </w:p>
    <w:p w:rsidR="00F83790" w:rsidRPr="003C4FB3" w:rsidRDefault="00F83790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1.15.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31.3. </w:t>
      </w:r>
      <w:r w:rsidR="00F83790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татьи 31 </w:t>
      </w:r>
      <w:r w:rsidR="00F83790" w:rsidRPr="000A512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768A" w:rsidRPr="003C4FB3" w:rsidRDefault="0058768A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«31.3. Одновременно с проектом решения о внесении изменений в решение о бюджете Промышленного района Администрацией Промышленного района представляется пояснительная записка с обоснованием предлагаемых изменений в решение о бюджете Промышленного района.</w:t>
      </w:r>
    </w:p>
    <w:p w:rsidR="0058768A" w:rsidRPr="003C4FB3" w:rsidRDefault="0058768A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должна содержать: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в случае перераспределения бюджетных ассигнований – сведения по каждому перемещению бюджетных средств, в том числе с указанием: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кодов бюджетной классификации;</w:t>
      </w:r>
    </w:p>
    <w:p w:rsidR="0058768A" w:rsidRPr="003C4FB3" w:rsidRDefault="0058768A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3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4FB3">
        <w:rPr>
          <w:rFonts w:ascii="Times New Roman" w:eastAsia="Times New Roman" w:hAnsi="Times New Roman"/>
          <w:sz w:val="28"/>
          <w:szCs w:val="28"/>
          <w:lang w:eastAsia="ru-RU"/>
        </w:rPr>
        <w:t>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расшифровки целей, необходимости и направления перераспределения;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анализа последствий уменьшения бюджетных ассигнований по отдельным статьям бюджета Промышленного района;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и (или) иного документа, послужившего основанием для внесения изменений;</w:t>
      </w:r>
    </w:p>
    <w:p w:rsidR="0058768A" w:rsidRPr="003C4FB3" w:rsidRDefault="00F83790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 </w:t>
      </w:r>
      <w:r w:rsidR="0058768A" w:rsidRPr="003C4FB3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объема бюджетных ассигнований, направляемых на предоставление субсидий, определенных решением о бюджете Промышленного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изменений.»</w:t>
      </w:r>
      <w:r w:rsidR="008321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768A" w:rsidRPr="003C4FB3" w:rsidRDefault="0058768A" w:rsidP="00664DD1">
      <w:pPr>
        <w:tabs>
          <w:tab w:val="left" w:pos="1276"/>
        </w:tabs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1.16.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83214A" w:rsidRPr="000A51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34 Положения: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1.16.1. </w:t>
      </w:r>
      <w:r w:rsidR="0083214A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 34.3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«34.3. Отчет об исполнении бюджета Промышленного района содержит данные об исполнении бюджета по </w:t>
      </w:r>
      <w:hyperlink r:id="rId10" w:history="1">
        <w:r w:rsidRPr="003C4FB3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4FB3">
          <w:rPr>
            <w:rFonts w:ascii="Times New Roman" w:hAnsi="Times New Roman" w:cs="Times New Roman"/>
            <w:sz w:val="28"/>
            <w:szCs w:val="28"/>
          </w:rPr>
          <w:t>расходам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C4FB3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Промышленного района в соответствии с бюджетной классификацией Российской Федерации.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Баланс исполнения бюджета Промышленного района содержит данные о нефинансовых и финансовых активах, обязательствах Промышленного района на первый и последний дни отчетного периода по счетам плана счетов бюджетного учета.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содержит данные о финансовом результате деятельности в отчетном периоде и составляется по </w:t>
      </w:r>
      <w:hyperlink r:id="rId13" w:history="1">
        <w:r w:rsidRPr="003C4FB3">
          <w:rPr>
            <w:rFonts w:ascii="Times New Roman" w:hAnsi="Times New Roman" w:cs="Times New Roman"/>
            <w:sz w:val="28"/>
            <w:szCs w:val="28"/>
          </w:rPr>
          <w:t>кодам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 отражает операции со средствами бюджета по </w:t>
      </w:r>
      <w:hyperlink r:id="rId14" w:history="1">
        <w:r w:rsidRPr="003C4FB3">
          <w:rPr>
            <w:rFonts w:ascii="Times New Roman" w:hAnsi="Times New Roman" w:cs="Times New Roman"/>
            <w:sz w:val="28"/>
            <w:szCs w:val="28"/>
          </w:rPr>
          <w:t>кодам</w:t>
        </w:r>
      </w:hyperlink>
      <w:r w:rsidRPr="003C4FB3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управления.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214A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1.16.2. </w:t>
      </w:r>
      <w:r w:rsidR="0083214A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 34.4 изложить в следующей редакции: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34.4.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отчетности.»</w:t>
      </w:r>
      <w:r w:rsidR="0083214A">
        <w:rPr>
          <w:rFonts w:ascii="Times New Roman" w:hAnsi="Times New Roman" w:cs="Times New Roman"/>
          <w:sz w:val="28"/>
          <w:szCs w:val="28"/>
        </w:rPr>
        <w:t>.</w:t>
      </w:r>
    </w:p>
    <w:p w:rsidR="0083214A" w:rsidRPr="003C4FB3" w:rsidRDefault="0083214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1.17.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35.1 и 35.2 </w:t>
      </w:r>
      <w:r w:rsidR="0083214A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татьи 35 Положения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«35.1.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Промышленного района, администраторами источников финансирования дефицита бюджета Промышленного района.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Главные администраторы средств бюджета Промышленного района представляют бюджетную отчетность в финансовый орган Промышленного района в установленный им срок.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Финансовый орган Промышленного района представляет бюджетную отчетность в финансовый орган городского округа Самара в установленный им срок.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35.2. Бюджетная отчетность Промышленного района составляется финансовым органом Промышленного района на основании бюджетной отчетности соответствующих главных администраторов бюджетных средств Промышленного района.»</w:t>
      </w:r>
      <w:r w:rsidR="0083214A">
        <w:rPr>
          <w:rFonts w:ascii="Times New Roman" w:hAnsi="Times New Roman" w:cs="Times New Roman"/>
          <w:sz w:val="28"/>
          <w:szCs w:val="28"/>
        </w:rPr>
        <w:t>.</w:t>
      </w:r>
    </w:p>
    <w:p w:rsidR="0083214A" w:rsidRPr="003C4FB3" w:rsidRDefault="0083214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1.18.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83214A" w:rsidRPr="000A51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36 Положения: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1.18.1. </w:t>
      </w:r>
      <w:r w:rsidR="004F32DA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 36.</w:t>
      </w:r>
      <w:r w:rsidR="004F32DA" w:rsidRPr="000A51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«При рассмотрении отчетов об исполнении бюджета Совет депутатов Промышленного района заслушивает доклад Главы Администрации Промышленного района или по его поручению заместителя Главы Администрации Промышленного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32DA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1.18.2. </w:t>
      </w:r>
      <w:r w:rsidR="004F32DA" w:rsidRPr="000A5129">
        <w:rPr>
          <w:rFonts w:ascii="Times New Roman" w:eastAsia="Times New Roman" w:hAnsi="Times New Roman"/>
          <w:sz w:val="28"/>
          <w:szCs w:val="28"/>
          <w:lang w:eastAsia="ru-RU"/>
        </w:rPr>
        <w:t>абзац первый 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4F32DA" w:rsidRPr="000A51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8 пункта 36.2 изложить в </w:t>
      </w:r>
      <w:r w:rsidR="004F32DA" w:rsidRPr="000A512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8) отчет об исполнении программы муниципальных внутренних заимствований, программы муниципальных внешних заимствований с указанием следующей информации:»</w:t>
      </w:r>
      <w:r w:rsidR="004F32DA">
        <w:rPr>
          <w:rFonts w:ascii="Times New Roman" w:hAnsi="Times New Roman" w:cs="Times New Roman"/>
          <w:sz w:val="28"/>
          <w:szCs w:val="28"/>
        </w:rPr>
        <w:t>.</w:t>
      </w:r>
    </w:p>
    <w:p w:rsidR="004F32DA" w:rsidRPr="003C4FB3" w:rsidRDefault="004F32D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1.19.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Статью 37 Положения дополнить пунктом 37.6 следующего содержания: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«37.6. При рассмотрении отчета об исполнении бюджета Совет депутатов </w:t>
      </w:r>
      <w:r w:rsidR="004F32D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Pr="003C4FB3">
        <w:rPr>
          <w:rFonts w:ascii="Times New Roman" w:hAnsi="Times New Roman" w:cs="Times New Roman"/>
          <w:sz w:val="28"/>
          <w:szCs w:val="28"/>
        </w:rPr>
        <w:t>района заслушивает доклад Главы Администрации Промышленного района или по его поручению заместителя Главы Администрации Промышленного района.»</w:t>
      </w:r>
      <w:r w:rsidR="004F32DA">
        <w:rPr>
          <w:rFonts w:ascii="Times New Roman" w:hAnsi="Times New Roman" w:cs="Times New Roman"/>
          <w:sz w:val="28"/>
          <w:szCs w:val="28"/>
        </w:rPr>
        <w:t>.</w:t>
      </w:r>
    </w:p>
    <w:p w:rsidR="0043613F" w:rsidRPr="003C4FB3" w:rsidRDefault="0043613F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D101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1.20.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E7654C" w:rsidRPr="000A51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38.2 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татьи 38 Положения:</w:t>
      </w:r>
    </w:p>
    <w:p w:rsidR="0058768A" w:rsidRPr="000A5129" w:rsidRDefault="000A5129" w:rsidP="006D101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1.20.1.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подпункт 7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1.20.2. 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14 изложить в 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14)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ассигнований;»</w:t>
      </w:r>
      <w:r w:rsidR="0043613F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1.20.3. </w:t>
      </w:r>
      <w:r w:rsidR="0043613F" w:rsidRPr="000A51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ополнить подпунктом 15 следующего содержания: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«15)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</w:t>
      </w:r>
      <w:r w:rsidR="006B291E">
        <w:rPr>
          <w:rFonts w:ascii="Times New Roman" w:hAnsi="Times New Roman" w:cs="Times New Roman"/>
          <w:sz w:val="28"/>
          <w:szCs w:val="28"/>
        </w:rPr>
        <w:t>Промышленного</w:t>
      </w:r>
      <w:r w:rsidRPr="003C4FB3">
        <w:rPr>
          <w:rFonts w:ascii="Times New Roman" w:hAnsi="Times New Roman" w:cs="Times New Roman"/>
          <w:sz w:val="28"/>
          <w:szCs w:val="28"/>
        </w:rPr>
        <w:t xml:space="preserve"> района.»</w:t>
      </w:r>
      <w:r w:rsidR="0043613F">
        <w:rPr>
          <w:rFonts w:ascii="Times New Roman" w:hAnsi="Times New Roman" w:cs="Times New Roman"/>
          <w:sz w:val="28"/>
          <w:szCs w:val="28"/>
        </w:rPr>
        <w:t>.</w:t>
      </w:r>
    </w:p>
    <w:p w:rsidR="006B291E" w:rsidRPr="003C4FB3" w:rsidRDefault="006B291E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1.21.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E8324E" w:rsidRPr="000A51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 40 Положения: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1.21.1. </w:t>
      </w:r>
      <w:r w:rsidR="006B291E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 40.1 изложить в следующей редакции: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«40.1. Муниципальный финансовый контроль осуществляется в целях обеспечения соблюдения положений,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Промышленного района, а также соблюдения условий муниципальных контрактов, договоров (соглашений) о предоставлении средств из бюджета Промышленного района.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91E">
        <w:rPr>
          <w:rFonts w:ascii="Times New Roman" w:hAnsi="Times New Roman" w:cs="Times New Roman"/>
          <w:sz w:val="28"/>
          <w:szCs w:val="28"/>
        </w:rPr>
        <w:t>;</w:t>
      </w: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1.21.2. </w:t>
      </w:r>
      <w:r w:rsidR="006B291E" w:rsidRPr="000A51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ункт 40.2 изложить в следующей редакции: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40.2. Внешний муниципальный финансовый контроль является контрольной деятельностью Контрольно-счетной палаты.»</w:t>
      </w:r>
      <w:r w:rsidR="006B291E">
        <w:rPr>
          <w:rFonts w:ascii="Times New Roman" w:hAnsi="Times New Roman" w:cs="Times New Roman"/>
          <w:sz w:val="28"/>
          <w:szCs w:val="28"/>
        </w:rPr>
        <w:t>.</w:t>
      </w:r>
    </w:p>
    <w:p w:rsidR="00E7654C" w:rsidRPr="003C4FB3" w:rsidRDefault="00E7654C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768A" w:rsidRPr="000A5129" w:rsidRDefault="000A5129" w:rsidP="00664DD1">
      <w:pPr>
        <w:tabs>
          <w:tab w:val="left" w:pos="1276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1.22. 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 пункта 41.1 </w:t>
      </w:r>
      <w:r w:rsidR="006B291E" w:rsidRPr="000A51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8768A" w:rsidRPr="000A5129">
        <w:rPr>
          <w:rFonts w:ascii="Times New Roman" w:eastAsia="Times New Roman" w:hAnsi="Times New Roman"/>
          <w:sz w:val="28"/>
          <w:szCs w:val="28"/>
          <w:lang w:eastAsia="ru-RU"/>
        </w:rPr>
        <w:t>татьи 41 Положения изложить в следующей редакции:</w:t>
      </w:r>
    </w:p>
    <w:p w:rsidR="0058768A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FB3">
        <w:rPr>
          <w:rFonts w:ascii="Times New Roman" w:hAnsi="Times New Roman" w:cs="Times New Roman"/>
          <w:sz w:val="28"/>
          <w:szCs w:val="28"/>
        </w:rPr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</w:t>
      </w:r>
      <w:r w:rsidR="00E7654C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3C4FB3">
        <w:rPr>
          <w:rFonts w:ascii="Times New Roman" w:hAnsi="Times New Roman" w:cs="Times New Roman"/>
          <w:sz w:val="28"/>
          <w:szCs w:val="28"/>
        </w:rPr>
        <w:t>, а также за соблюдением условий муниципальных контрактов, договоров (соглашений) о предоставлении средств из бюджета Промышленного района;»</w:t>
      </w:r>
      <w:r w:rsidR="008D5A75">
        <w:rPr>
          <w:rFonts w:ascii="Times New Roman" w:hAnsi="Times New Roman" w:cs="Times New Roman"/>
          <w:sz w:val="28"/>
          <w:szCs w:val="28"/>
        </w:rPr>
        <w:t>.</w:t>
      </w:r>
    </w:p>
    <w:p w:rsidR="006D1011" w:rsidRPr="006D1011" w:rsidRDefault="006D1011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6"/>
          <w:szCs w:val="28"/>
        </w:rPr>
      </w:pPr>
    </w:p>
    <w:p w:rsidR="0058768A" w:rsidRDefault="000A5129" w:rsidP="00664DD1">
      <w:pPr>
        <w:pStyle w:val="ConsPlusNormal"/>
        <w:tabs>
          <w:tab w:val="left" w:pos="1276"/>
        </w:tabs>
        <w:spacing w:before="2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0C2A44">
        <w:rPr>
          <w:rFonts w:ascii="Times New Roman" w:hAnsi="Times New Roman" w:cs="Times New Roman"/>
          <w:sz w:val="28"/>
          <w:szCs w:val="28"/>
        </w:rPr>
        <w:t>С</w:t>
      </w:r>
      <w:r w:rsidR="0058768A">
        <w:rPr>
          <w:rFonts w:ascii="Times New Roman" w:hAnsi="Times New Roman" w:cs="Times New Roman"/>
          <w:sz w:val="28"/>
          <w:szCs w:val="28"/>
        </w:rPr>
        <w:t xml:space="preserve">татью 42 Положения </w:t>
      </w:r>
      <w:r w:rsidR="000C2A44">
        <w:rPr>
          <w:rFonts w:ascii="Times New Roman" w:hAnsi="Times New Roman" w:cs="Times New Roman"/>
          <w:sz w:val="28"/>
          <w:szCs w:val="28"/>
        </w:rPr>
        <w:t>изложить следующей</w:t>
      </w:r>
      <w:r w:rsidR="0058768A">
        <w:rPr>
          <w:rFonts w:ascii="Times New Roman" w:hAnsi="Times New Roman" w:cs="Times New Roman"/>
          <w:sz w:val="28"/>
          <w:szCs w:val="28"/>
        </w:rPr>
        <w:t xml:space="preserve"> </w:t>
      </w:r>
      <w:r w:rsidR="000C2A44">
        <w:rPr>
          <w:rFonts w:ascii="Times New Roman" w:hAnsi="Times New Roman" w:cs="Times New Roman"/>
          <w:sz w:val="28"/>
          <w:szCs w:val="28"/>
        </w:rPr>
        <w:t>редакции</w:t>
      </w:r>
      <w:r w:rsidR="0058768A">
        <w:rPr>
          <w:rFonts w:ascii="Times New Roman" w:hAnsi="Times New Roman" w:cs="Times New Roman"/>
          <w:sz w:val="28"/>
          <w:szCs w:val="28"/>
        </w:rPr>
        <w:t>:</w:t>
      </w:r>
    </w:p>
    <w:p w:rsidR="000C2A44" w:rsidRDefault="000C2A44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42. Полномочия финансового органа городского округа Самара по осуществлению внутреннего муниципального финансового контроля</w:t>
      </w:r>
    </w:p>
    <w:p w:rsidR="000C2A44" w:rsidRPr="006D1011" w:rsidRDefault="000C2A44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"/>
          <w:szCs w:val="28"/>
        </w:rPr>
      </w:pP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42.1. Полномочиями финансового органа городского округа Самара по осуществлению внутреннего муниципального финансового контроля являются:</w:t>
      </w:r>
    </w:p>
    <w:p w:rsidR="0058768A" w:rsidRPr="003C4FB3" w:rsidRDefault="0058768A" w:rsidP="00664DD1">
      <w:pPr>
        <w:pStyle w:val="ConsPlusNormal"/>
        <w:tabs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659">
        <w:rPr>
          <w:rFonts w:ascii="Times New Roman" w:hAnsi="Times New Roman" w:cs="Times New Roman"/>
          <w:sz w:val="28"/>
          <w:szCs w:val="28"/>
        </w:rPr>
        <w:t>)</w:t>
      </w:r>
      <w:r w:rsidR="001C7659">
        <w:rPr>
          <w:rFonts w:ascii="Times New Roman" w:hAnsi="Times New Roman" w:cs="Times New Roman"/>
          <w:sz w:val="28"/>
          <w:szCs w:val="28"/>
        </w:rPr>
        <w:tab/>
      </w:r>
      <w:r w:rsidRPr="003C4FB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муниципальных учреждений;</w:t>
      </w:r>
    </w:p>
    <w:p w:rsidR="0058768A" w:rsidRPr="003C4FB3" w:rsidRDefault="0058768A" w:rsidP="00664DD1">
      <w:pPr>
        <w:pStyle w:val="ConsPlusNormal"/>
        <w:tabs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FB3">
        <w:rPr>
          <w:rFonts w:ascii="Times New Roman" w:hAnsi="Times New Roman" w:cs="Times New Roman"/>
          <w:sz w:val="28"/>
          <w:szCs w:val="28"/>
        </w:rPr>
        <w:t>)</w:t>
      </w:r>
      <w:r w:rsidR="001C7659">
        <w:rPr>
          <w:rFonts w:ascii="Times New Roman" w:hAnsi="Times New Roman" w:cs="Times New Roman"/>
          <w:sz w:val="28"/>
          <w:szCs w:val="28"/>
        </w:rPr>
        <w:tab/>
      </w:r>
      <w:r w:rsidRPr="003C4FB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58768A" w:rsidRPr="003C4FB3" w:rsidRDefault="0058768A" w:rsidP="00664DD1">
      <w:pPr>
        <w:pStyle w:val="ConsPlusNormal"/>
        <w:tabs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FB3">
        <w:rPr>
          <w:rFonts w:ascii="Times New Roman" w:hAnsi="Times New Roman" w:cs="Times New Roman"/>
          <w:sz w:val="28"/>
          <w:szCs w:val="28"/>
        </w:rPr>
        <w:t>)</w:t>
      </w:r>
      <w:r w:rsidR="001C7659">
        <w:rPr>
          <w:rFonts w:ascii="Times New Roman" w:hAnsi="Times New Roman" w:cs="Times New Roman"/>
          <w:sz w:val="28"/>
          <w:szCs w:val="28"/>
        </w:rPr>
        <w:tab/>
      </w:r>
      <w:r w:rsidRPr="003C4FB3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58768A" w:rsidRPr="003C4FB3" w:rsidRDefault="0058768A" w:rsidP="00664DD1">
      <w:pPr>
        <w:pStyle w:val="ConsPlusNormal"/>
        <w:tabs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4FB3">
        <w:rPr>
          <w:rFonts w:ascii="Times New Roman" w:hAnsi="Times New Roman" w:cs="Times New Roman"/>
          <w:sz w:val="28"/>
          <w:szCs w:val="28"/>
        </w:rPr>
        <w:t>)</w:t>
      </w:r>
      <w:r w:rsidR="001C7659">
        <w:rPr>
          <w:rFonts w:ascii="Times New Roman" w:hAnsi="Times New Roman" w:cs="Times New Roman"/>
          <w:sz w:val="28"/>
          <w:szCs w:val="28"/>
        </w:rPr>
        <w:tab/>
      </w:r>
      <w:r w:rsidRPr="003C4FB3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58768A" w:rsidRDefault="0058768A" w:rsidP="00664DD1">
      <w:pPr>
        <w:pStyle w:val="ConsPlusNormal"/>
        <w:tabs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4FB3">
        <w:rPr>
          <w:rFonts w:ascii="Times New Roman" w:hAnsi="Times New Roman" w:cs="Times New Roman"/>
          <w:sz w:val="28"/>
          <w:szCs w:val="28"/>
        </w:rPr>
        <w:t>)</w:t>
      </w:r>
      <w:r w:rsidR="001C7659">
        <w:rPr>
          <w:rFonts w:ascii="Times New Roman" w:hAnsi="Times New Roman" w:cs="Times New Roman"/>
          <w:sz w:val="28"/>
          <w:szCs w:val="28"/>
        </w:rPr>
        <w:tab/>
      </w:r>
      <w:r w:rsidRPr="003C4FB3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бюджета.»</w:t>
      </w:r>
    </w:p>
    <w:p w:rsidR="0058768A" w:rsidRPr="003C4FB3" w:rsidRDefault="0058768A" w:rsidP="00664DD1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B3">
        <w:rPr>
          <w:rFonts w:ascii="Times New Roman" w:hAnsi="Times New Roman" w:cs="Times New Roman"/>
          <w:sz w:val="28"/>
          <w:szCs w:val="28"/>
        </w:rPr>
        <w:t>42.2. Порядок осуществления полномочий финансового органа городского округа Самара по внутреннему муниципальному финансовому контролю определяется муниципальными правовыми актами городского округа Самара, а также стандартами осуществления внутреннего муниципального финансового контроля.»</w:t>
      </w:r>
      <w:r w:rsidR="00E8324E">
        <w:rPr>
          <w:rFonts w:ascii="Times New Roman" w:hAnsi="Times New Roman" w:cs="Times New Roman"/>
          <w:sz w:val="28"/>
          <w:szCs w:val="28"/>
        </w:rPr>
        <w:t>.</w:t>
      </w:r>
    </w:p>
    <w:p w:rsidR="0058768A" w:rsidRPr="00D517B1" w:rsidRDefault="0058768A" w:rsidP="00664DD1">
      <w:pPr>
        <w:tabs>
          <w:tab w:val="left" w:pos="1276"/>
        </w:tabs>
        <w:spacing w:after="0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D517B1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2.  Официально опубликовать настоящее Решение.</w:t>
      </w:r>
    </w:p>
    <w:p w:rsidR="0058768A" w:rsidRPr="00D517B1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Pr="00D517B1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8768A" w:rsidRPr="00D517B1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8A" w:rsidRDefault="0058768A" w:rsidP="00664DD1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D517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58768A" w:rsidRDefault="0058768A" w:rsidP="00664D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4CEA" w:rsidRDefault="00BF4CEA" w:rsidP="00E832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324E" w:rsidRPr="002F4D05" w:rsidRDefault="00E8324E" w:rsidP="00E832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1DF4" w:rsidRDefault="00FF1DF4" w:rsidP="00B855A6">
      <w:pPr>
        <w:pStyle w:val="ConsTitle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FF1DF4" w:rsidRDefault="00FF1DF4" w:rsidP="00B855A6">
      <w:pPr>
        <w:pStyle w:val="ConsTitle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855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</w:p>
    <w:p w:rsidR="002171A0" w:rsidRPr="008C5F2E" w:rsidRDefault="00FF1DF4" w:rsidP="00B855A6">
      <w:pPr>
        <w:pStyle w:val="ConsTitle"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А.Н. Григорьев </w:t>
      </w:r>
    </w:p>
    <w:p w:rsidR="00B855A6" w:rsidRPr="008C5F2E" w:rsidRDefault="00B855A6">
      <w:pPr>
        <w:pStyle w:val="ConsTitle"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sectPr w:rsidR="00B855A6" w:rsidRPr="008C5F2E" w:rsidSect="00CA4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F0"/>
    <w:multiLevelType w:val="multilevel"/>
    <w:tmpl w:val="FBF0C85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12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" w15:restartNumberingAfterBreak="0">
    <w:nsid w:val="089F77E4"/>
    <w:multiLevelType w:val="hybridMultilevel"/>
    <w:tmpl w:val="B8263CBE"/>
    <w:lvl w:ilvl="0" w:tplc="D68AFA9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" w15:restartNumberingAfterBreak="0">
    <w:nsid w:val="3B7D6748"/>
    <w:multiLevelType w:val="multilevel"/>
    <w:tmpl w:val="F99A10A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9F22B5"/>
    <w:multiLevelType w:val="multilevel"/>
    <w:tmpl w:val="6D804B3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24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1409B"/>
    <w:rsid w:val="00022F73"/>
    <w:rsid w:val="000A5129"/>
    <w:rsid w:val="000B71CE"/>
    <w:rsid w:val="000C2A44"/>
    <w:rsid w:val="000F4023"/>
    <w:rsid w:val="0013321F"/>
    <w:rsid w:val="00176D1E"/>
    <w:rsid w:val="001867BE"/>
    <w:rsid w:val="00191084"/>
    <w:rsid w:val="001B725E"/>
    <w:rsid w:val="001C1617"/>
    <w:rsid w:val="001C7659"/>
    <w:rsid w:val="001D748A"/>
    <w:rsid w:val="002171A0"/>
    <w:rsid w:val="002612CF"/>
    <w:rsid w:val="00267A0D"/>
    <w:rsid w:val="00274484"/>
    <w:rsid w:val="002A22F6"/>
    <w:rsid w:val="002F4D05"/>
    <w:rsid w:val="0030327B"/>
    <w:rsid w:val="003228A9"/>
    <w:rsid w:val="00362450"/>
    <w:rsid w:val="00362E88"/>
    <w:rsid w:val="003A7A1B"/>
    <w:rsid w:val="003A7DEB"/>
    <w:rsid w:val="003F61B5"/>
    <w:rsid w:val="0043613F"/>
    <w:rsid w:val="004716A5"/>
    <w:rsid w:val="004D5610"/>
    <w:rsid w:val="004F0108"/>
    <w:rsid w:val="004F32DA"/>
    <w:rsid w:val="0051179F"/>
    <w:rsid w:val="0058768A"/>
    <w:rsid w:val="005A1CCD"/>
    <w:rsid w:val="005A2056"/>
    <w:rsid w:val="005B7FB9"/>
    <w:rsid w:val="005D6AE0"/>
    <w:rsid w:val="005F4347"/>
    <w:rsid w:val="00603B8E"/>
    <w:rsid w:val="006104F1"/>
    <w:rsid w:val="0064176F"/>
    <w:rsid w:val="00664DD1"/>
    <w:rsid w:val="006744E4"/>
    <w:rsid w:val="006B291E"/>
    <w:rsid w:val="006D1011"/>
    <w:rsid w:val="006F5593"/>
    <w:rsid w:val="00705FB1"/>
    <w:rsid w:val="00715062"/>
    <w:rsid w:val="00734C09"/>
    <w:rsid w:val="00747531"/>
    <w:rsid w:val="007771DE"/>
    <w:rsid w:val="007A18DB"/>
    <w:rsid w:val="007F2971"/>
    <w:rsid w:val="008023CE"/>
    <w:rsid w:val="00803DBD"/>
    <w:rsid w:val="00816099"/>
    <w:rsid w:val="00820D41"/>
    <w:rsid w:val="0082750E"/>
    <w:rsid w:val="0083214A"/>
    <w:rsid w:val="00871025"/>
    <w:rsid w:val="008914FA"/>
    <w:rsid w:val="008C16F5"/>
    <w:rsid w:val="008C5F2E"/>
    <w:rsid w:val="008D5A75"/>
    <w:rsid w:val="00971CAF"/>
    <w:rsid w:val="0097205C"/>
    <w:rsid w:val="0098116C"/>
    <w:rsid w:val="00984593"/>
    <w:rsid w:val="00A017B5"/>
    <w:rsid w:val="00A12F68"/>
    <w:rsid w:val="00A20891"/>
    <w:rsid w:val="00A33F5E"/>
    <w:rsid w:val="00A4207A"/>
    <w:rsid w:val="00AA1E80"/>
    <w:rsid w:val="00AC77F9"/>
    <w:rsid w:val="00AE691B"/>
    <w:rsid w:val="00AF6CC0"/>
    <w:rsid w:val="00AF7C92"/>
    <w:rsid w:val="00B03D81"/>
    <w:rsid w:val="00B162DE"/>
    <w:rsid w:val="00B2522F"/>
    <w:rsid w:val="00B855A6"/>
    <w:rsid w:val="00BF4CEA"/>
    <w:rsid w:val="00C03E9A"/>
    <w:rsid w:val="00C259BB"/>
    <w:rsid w:val="00C804AF"/>
    <w:rsid w:val="00C8738B"/>
    <w:rsid w:val="00C95B16"/>
    <w:rsid w:val="00CA444F"/>
    <w:rsid w:val="00CA4945"/>
    <w:rsid w:val="00CD6529"/>
    <w:rsid w:val="00D17503"/>
    <w:rsid w:val="00D44165"/>
    <w:rsid w:val="00D945F4"/>
    <w:rsid w:val="00DB71C0"/>
    <w:rsid w:val="00DD412F"/>
    <w:rsid w:val="00E50170"/>
    <w:rsid w:val="00E7654C"/>
    <w:rsid w:val="00E8324E"/>
    <w:rsid w:val="00E968C1"/>
    <w:rsid w:val="00EA6043"/>
    <w:rsid w:val="00F04BC1"/>
    <w:rsid w:val="00F43717"/>
    <w:rsid w:val="00F565B3"/>
    <w:rsid w:val="00F83790"/>
    <w:rsid w:val="00F93BFA"/>
    <w:rsid w:val="00F95522"/>
    <w:rsid w:val="00FB6520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1275F3"/>
  <w15:docId w15:val="{085FEB71-C6DC-4800-8799-3CC84C8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7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13" Type="http://schemas.openxmlformats.org/officeDocument/2006/relationships/hyperlink" Target="consultantplus://offline/ref=F521A28B045723A14AF45A149CB1F051CB97B3671E58F16A41A74500092F50E1FEDC14C936F29629BE693B3E8E14DCBC6047899C75358BDDz5o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12" Type="http://schemas.openxmlformats.org/officeDocument/2006/relationships/hyperlink" Target="consultantplus://offline/ref=F521A28B045723A14AF45A149CB1F051CB97B3671E58F16A41A74500092F50E1FEDC14C93FFE962CBF693B3E8E14DCBC6047899C75358BDDz5o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21A28B045723A14AF45A149CB1F051CB97B3671E58F16A41A74500092F50E1FEDC14C936F39D2DBC693B3E8E14DCBC6047899C75358BDDz5o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21A28B045723A14AF45A149CB1F051CB97B3671E58F16A41A74500092F50E1FEDC14C93FFE942DBF693B3E8E14DCBC6047899C75358BDDz5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14" Type="http://schemas.openxmlformats.org/officeDocument/2006/relationships/hyperlink" Target="consultantplus://offline/ref=F521A28B045723A14AF45A149CB1F051CB97B3671E58F16A41A74500092F50E1FEDC14C936F29629BE693B3E8E14DCBC6047899C75358BDDz5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820E-A6E3-454C-BC5E-C802F1F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2020-01-21T04:52:00Z</cp:lastPrinted>
  <dcterms:created xsi:type="dcterms:W3CDTF">2020-01-29T06:08:00Z</dcterms:created>
  <dcterms:modified xsi:type="dcterms:W3CDTF">2020-01-29T06:13:00Z</dcterms:modified>
</cp:coreProperties>
</file>