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FD0027">
        <w:rPr>
          <w:sz w:val="28"/>
          <w:szCs w:val="28"/>
        </w:rPr>
        <w:t>29-23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E329E9">
        <w:rPr>
          <w:sz w:val="28"/>
          <w:szCs w:val="28"/>
        </w:rPr>
        <w:t>:58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E329E9">
        <w:rPr>
          <w:sz w:val="28"/>
          <w:szCs w:val="28"/>
        </w:rPr>
        <w:t>, гараж № 37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E329E9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</w:t>
      </w:r>
      <w:r w:rsidR="00EA37AC">
        <w:rPr>
          <w:color w:val="000000"/>
          <w:sz w:val="28"/>
          <w:szCs w:val="28"/>
        </w:rPr>
        <w:t>льцев гаражей ГСК № 785.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D002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6457A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29E9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0027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df23d914-ff98-49a6-8104-d8983f8473a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2021-11-25T07:25:00Z</dcterms:created>
  <dcterms:modified xsi:type="dcterms:W3CDTF">2021-11-29T06:27:00Z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